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CA14DD">
      <w:pPr>
        <w:jc w:val="center"/>
        <w:rPr>
          <w:rFonts w:hint="eastAsia" w:ascii="Times New Roman" w:hAnsi="Times New Roman" w:eastAsia="宋体" w:cs="Times New Roman"/>
          <w:b/>
          <w:bCs/>
          <w:sz w:val="44"/>
          <w:szCs w:val="44"/>
          <w:lang w:val="de-DE" w:eastAsia="zh-CN"/>
        </w:rPr>
      </w:pPr>
      <w:r>
        <w:rPr>
          <w:rFonts w:hint="eastAsia" w:ascii="Times New Roman" w:hAnsi="Times New Roman" w:eastAsia="宋体" w:cs="Times New Roman"/>
          <w:b/>
          <w:bCs/>
          <w:sz w:val="44"/>
          <w:szCs w:val="44"/>
          <w:lang w:val="de-DE" w:eastAsia="zh-CN"/>
        </w:rPr>
        <w:drawing>
          <wp:inline distT="0" distB="0" distL="114300" distR="114300">
            <wp:extent cx="1763395" cy="1763395"/>
            <wp:effectExtent l="0" t="0" r="8255" b="8255"/>
            <wp:docPr id="4" name="图片 4" descr="畜牧兽医专业教学资源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畜牧兽医专业教学资源库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63395" cy="1763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8C677C">
      <w:pPr>
        <w:jc w:val="center"/>
        <w:rPr>
          <w:rFonts w:hint="eastAsia" w:ascii="Times New Roman" w:hAnsi="Times New Roman" w:eastAsia="宋体" w:cs="Times New Roman"/>
          <w:b/>
          <w:bCs/>
          <w:sz w:val="44"/>
          <w:szCs w:val="44"/>
          <w:lang w:val="de-DE" w:eastAsia="zh-CN"/>
        </w:rPr>
      </w:pPr>
    </w:p>
    <w:p w14:paraId="5D90F253">
      <w:pPr>
        <w:jc w:val="center"/>
        <w:outlineLvl w:val="0"/>
        <w:rPr>
          <w:rFonts w:ascii="Times New Roman" w:hAnsi="Times New Roman" w:eastAsia="宋体" w:cs="Times New Roman"/>
          <w:bCs/>
          <w:sz w:val="32"/>
          <w:lang w:val="de-DE"/>
        </w:rPr>
      </w:pPr>
      <w:bookmarkStart w:id="0" w:name="_Toc13633"/>
      <w:bookmarkStart w:id="1" w:name="_Toc23531"/>
      <w:r>
        <w:rPr>
          <w:rFonts w:hint="eastAsia" w:ascii="Times New Roman" w:hAnsi="Times New Roman" w:eastAsia="宋体" w:cs="Times New Roman"/>
          <w:b/>
          <w:bCs/>
          <w:sz w:val="36"/>
          <w:szCs w:val="36"/>
          <w:lang w:val="de-DE" w:eastAsia="zh-CN"/>
        </w:rPr>
        <w:t>猪产房仔猪接生与保健虚拟仿真实验</w:t>
      </w:r>
      <w:r>
        <w:rPr>
          <w:rFonts w:ascii="Times New Roman" w:hAnsi="Times New Roman" w:eastAsia="宋体" w:cs="Times New Roman"/>
          <w:b/>
          <w:bCs/>
          <w:sz w:val="36"/>
          <w:szCs w:val="36"/>
          <w:lang w:val="de-DE"/>
        </w:rPr>
        <w:t>课程报告</w:t>
      </w:r>
      <w:bookmarkEnd w:id="0"/>
      <w:bookmarkEnd w:id="1"/>
    </w:p>
    <w:p w14:paraId="011387C3">
      <w:pPr>
        <w:spacing w:line="720" w:lineRule="auto"/>
        <w:rPr>
          <w:rFonts w:hint="default" w:ascii="Times New Roman" w:hAnsi="Times New Roman" w:eastAsia="宋体" w:cs="Times New Roman"/>
          <w:b/>
          <w:bCs/>
          <w:sz w:val="32"/>
          <w:u w:val="single"/>
          <w:lang w:val="en-US" w:eastAsia="zh-CN"/>
        </w:rPr>
      </w:pPr>
      <w:r>
        <w:rPr>
          <w:rFonts w:ascii="Times New Roman" w:hAnsi="Times New Roman" w:eastAsia="宋体" w:cs="Times New Roman"/>
          <w:b/>
          <w:bCs/>
          <w:sz w:val="32"/>
          <w:lang w:val="de-DE"/>
        </w:rPr>
        <w:t>设计题目：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</w:t>
      </w:r>
      <w:r>
        <w:rPr>
          <w:rFonts w:hint="eastAsia" w:ascii="Times New Roman" w:hAnsi="Times New Roman" w:eastAsia="宋体" w:cs="Times New Roman"/>
          <w:b/>
          <w:bCs/>
          <w:sz w:val="36"/>
          <w:szCs w:val="36"/>
          <w:u w:val="single"/>
          <w:lang w:val="de-DE" w:eastAsia="zh-CN"/>
        </w:rPr>
        <w:t>猪产房仔猪接生与保健</w:t>
      </w:r>
      <w:r>
        <w:rPr>
          <w:rFonts w:ascii="Times New Roman" w:hAnsi="Times New Roman" w:eastAsia="宋体" w:cs="Times New Roman"/>
          <w:b/>
          <w:bCs/>
          <w:sz w:val="32"/>
          <w:u w:val="single"/>
          <w:lang w:val="de-DE"/>
        </w:rPr>
        <w:t xml:space="preserve">          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</w:t>
      </w:r>
    </w:p>
    <w:p w14:paraId="36071570">
      <w:pPr>
        <w:spacing w:line="720" w:lineRule="auto"/>
        <w:rPr>
          <w:rFonts w:hint="default" w:ascii="Times New Roman" w:hAnsi="Times New Roman" w:eastAsia="宋体" w:cs="Times New Roman"/>
          <w:b/>
          <w:bCs/>
          <w:sz w:val="32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32"/>
          <w:lang w:val="en-US" w:eastAsia="zh-CN"/>
        </w:rPr>
        <w:t>专    业</w:t>
      </w:r>
      <w:r>
        <w:rPr>
          <w:rFonts w:ascii="Times New Roman" w:hAnsi="Times New Roman" w:eastAsia="宋体" w:cs="Times New Roman"/>
          <w:b/>
          <w:bCs/>
          <w:sz w:val="32"/>
          <w:lang w:val="de-DE"/>
        </w:rPr>
        <w:t>：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 </w:t>
      </w:r>
      <w:r>
        <w:rPr>
          <w:rFonts w:hint="eastAsia" w:ascii="Times New Roman" w:hAnsi="Times New Roman" w:eastAsia="宋体" w:cs="Times New Roman"/>
          <w:b/>
          <w:bCs/>
          <w:sz w:val="36"/>
          <w:szCs w:val="36"/>
          <w:u w:val="single"/>
          <w:lang w:val="en-US" w:eastAsia="zh-CN"/>
        </w:rPr>
        <w:t>畜牧兽医</w:t>
      </w:r>
      <w:r>
        <w:rPr>
          <w:rFonts w:hint="eastAsia" w:ascii="Times New Roman" w:hAnsi="Times New Roman" w:eastAsia="宋体" w:cs="Times New Roman"/>
          <w:b/>
          <w:bCs/>
          <w:sz w:val="36"/>
          <w:szCs w:val="36"/>
          <w:u w:val="single"/>
          <w:lang w:val="de-DE" w:eastAsia="zh-CN"/>
        </w:rPr>
        <w:t xml:space="preserve">  </w:t>
      </w:r>
      <w:r>
        <w:rPr>
          <w:rFonts w:ascii="Times New Roman" w:hAnsi="Times New Roman" w:eastAsia="宋体" w:cs="Times New Roman"/>
          <w:b/>
          <w:bCs/>
          <w:sz w:val="32"/>
          <w:u w:val="single"/>
          <w:lang w:val="de-DE"/>
        </w:rPr>
        <w:t xml:space="preserve">           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</w:t>
      </w:r>
    </w:p>
    <w:p w14:paraId="2F342D4E">
      <w:pPr>
        <w:spacing w:line="720" w:lineRule="auto"/>
        <w:rPr>
          <w:rFonts w:hint="default" w:ascii="Times New Roman" w:hAnsi="Times New Roman" w:eastAsia="宋体" w:cs="Times New Roman"/>
          <w:b/>
          <w:bCs/>
          <w:sz w:val="32"/>
          <w:u w:val="single"/>
          <w:lang w:val="en-US" w:eastAsia="zh-CN"/>
        </w:rPr>
      </w:pPr>
      <w:r>
        <w:rPr>
          <w:rFonts w:ascii="Times New Roman" w:hAnsi="Times New Roman" w:eastAsia="宋体" w:cs="Times New Roman"/>
          <w:b/>
          <w:bCs/>
          <w:sz w:val="32"/>
          <w:lang w:val="de-DE"/>
        </w:rPr>
        <w:t>指导教师：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  </w:t>
      </w:r>
      <w:r>
        <w:rPr>
          <w:rFonts w:hint="eastAsia" w:ascii="Times New Roman" w:hAnsi="Times New Roman" w:eastAsia="宋体" w:cs="Times New Roman"/>
          <w:b/>
          <w:bCs/>
          <w:sz w:val="36"/>
          <w:szCs w:val="36"/>
          <w:u w:val="single"/>
          <w:lang w:val="de-DE" w:eastAsia="zh-CN"/>
        </w:rPr>
        <w:t xml:space="preserve">袁景阳     </w:t>
      </w:r>
      <w:r>
        <w:rPr>
          <w:rFonts w:ascii="Times New Roman" w:hAnsi="Times New Roman" w:eastAsia="宋体" w:cs="Times New Roman"/>
          <w:b/>
          <w:bCs/>
          <w:sz w:val="32"/>
          <w:u w:val="single"/>
          <w:lang w:val="de-DE"/>
        </w:rPr>
        <w:t xml:space="preserve">          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</w:t>
      </w:r>
    </w:p>
    <w:p w14:paraId="25E04C03">
      <w:pPr>
        <w:spacing w:line="720" w:lineRule="auto"/>
        <w:rPr>
          <w:rFonts w:hint="default" w:ascii="Times New Roman" w:hAnsi="Times New Roman" w:eastAsia="宋体" w:cs="Times New Roman"/>
          <w:b/>
          <w:bCs/>
          <w:sz w:val="32"/>
          <w:u w:val="singl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32"/>
          <w:u w:val="none"/>
          <w:lang w:val="en-US" w:eastAsia="zh-CN"/>
        </w:rPr>
        <w:t>学生姓名：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 </w:t>
      </w:r>
      <w:r>
        <w:rPr>
          <w:rFonts w:hint="eastAsia" w:ascii="Times New Roman" w:hAnsi="Times New Roman" w:eastAsia="宋体" w:cs="Times New Roman"/>
          <w:b/>
          <w:bCs/>
          <w:sz w:val="32"/>
          <w:highlight w:val="none"/>
          <w:u w:val="single"/>
          <w:lang w:val="en-US" w:eastAsia="zh-CN"/>
        </w:rPr>
        <w:t xml:space="preserve"> {name}    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         </w:t>
      </w:r>
    </w:p>
    <w:p w14:paraId="4A3D13DE">
      <w:pPr>
        <w:spacing w:line="720" w:lineRule="auto"/>
        <w:rPr>
          <w:rFonts w:hint="default" w:ascii="Times New Roman" w:hAnsi="Times New Roman" w:eastAsia="宋体" w:cs="Times New Roman"/>
          <w:b/>
          <w:bCs/>
          <w:sz w:val="32"/>
          <w:highlight w:val="none"/>
          <w:u w:val="singl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32"/>
          <w:u w:val="none"/>
          <w:lang w:val="en-US" w:eastAsia="zh-CN"/>
        </w:rPr>
        <w:t>学生学号：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</w:t>
      </w:r>
      <w:r>
        <w:rPr>
          <w:rFonts w:hint="eastAsia" w:ascii="Times New Roman" w:hAnsi="Times New Roman" w:eastAsia="宋体" w:cs="Times New Roman"/>
          <w:b/>
          <w:bCs/>
          <w:sz w:val="32"/>
          <w:highlight w:val="none"/>
          <w:u w:val="single"/>
          <w:lang w:val="en-US" w:eastAsia="zh-CN"/>
        </w:rPr>
        <w:t xml:space="preserve">  {id}                              </w:t>
      </w:r>
    </w:p>
    <w:p w14:paraId="6A79291F">
      <w:pPr>
        <w:spacing w:line="720" w:lineRule="auto"/>
        <w:rPr>
          <w:rFonts w:hint="default" w:ascii="Times New Roman" w:hAnsi="Times New Roman" w:eastAsia="宋体" w:cs="Times New Roman"/>
          <w:b/>
          <w:bCs/>
          <w:sz w:val="32"/>
          <w:lang w:val="en-US" w:eastAsia="zh-CN"/>
        </w:rPr>
      </w:pPr>
      <w:r>
        <w:rPr>
          <w:rFonts w:ascii="Times New Roman" w:hAnsi="Times New Roman" w:eastAsia="宋体" w:cs="Times New Roman"/>
          <w:b/>
          <w:bCs/>
          <w:sz w:val="32"/>
          <w:highlight w:val="none"/>
          <w:lang w:val="de-DE"/>
        </w:rPr>
        <w:t>设计时间：</w:t>
      </w:r>
      <w:r>
        <w:rPr>
          <w:rFonts w:hint="eastAsia" w:ascii="Times New Roman" w:hAnsi="Times New Roman" w:eastAsia="宋体" w:cs="Times New Roman"/>
          <w:b/>
          <w:bCs/>
          <w:sz w:val="32"/>
          <w:highlight w:val="none"/>
          <w:u w:val="single"/>
          <w:lang w:val="en-US" w:eastAsia="zh-CN"/>
        </w:rPr>
        <w:t xml:space="preserve">                {time}               </w:t>
      </w:r>
      <w:r>
        <w:rPr>
          <w:rFonts w:ascii="Times New Roman" w:hAnsi="Times New Roman" w:eastAsia="宋体" w:cs="Times New Roman"/>
          <w:b/>
          <w:bCs/>
          <w:sz w:val="32"/>
          <w:highlight w:val="none"/>
          <w:u w:val="single"/>
          <w:lang w:val="de-DE"/>
        </w:rPr>
        <w:t xml:space="preserve">  </w:t>
      </w:r>
      <w:r>
        <w:rPr>
          <w:rFonts w:ascii="Times New Roman" w:hAnsi="Times New Roman" w:eastAsia="宋体" w:cs="Times New Roman"/>
          <w:b/>
          <w:bCs/>
          <w:sz w:val="32"/>
          <w:u w:val="single"/>
          <w:lang w:val="de-DE"/>
        </w:rPr>
        <w:t xml:space="preserve">     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b/>
          <w:bCs/>
          <w:sz w:val="32"/>
          <w:u w:val="single"/>
          <w:lang w:val="de-DE"/>
        </w:rPr>
        <w:t xml:space="preserve">  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</w:t>
      </w:r>
    </w:p>
    <w:p w14:paraId="05B11105">
      <w:pPr>
        <w:jc w:val="center"/>
        <w:rPr>
          <w:rFonts w:hint="eastAsia" w:ascii="Times New Roman" w:hAnsi="Times New Roman" w:eastAsia="宋体" w:cs="Times New Roman"/>
          <w:b/>
          <w:bCs/>
          <w:sz w:val="32"/>
          <w:lang w:val="de-DE" w:eastAsia="zh-CN"/>
        </w:rPr>
      </w:pPr>
    </w:p>
    <w:p w14:paraId="1320BF6D">
      <w:pPr>
        <w:jc w:val="center"/>
        <w:rPr>
          <w:rFonts w:hint="eastAsia" w:ascii="Times New Roman" w:hAnsi="Times New Roman" w:eastAsia="宋体" w:cs="Times New Roman"/>
          <w:b/>
          <w:bCs/>
          <w:sz w:val="32"/>
          <w:lang w:val="de-DE" w:eastAsia="zh-CN"/>
        </w:rPr>
      </w:pPr>
      <w:r>
        <w:rPr>
          <w:rFonts w:hint="eastAsia" w:ascii="Times New Roman" w:hAnsi="Times New Roman" w:eastAsia="宋体" w:cs="Times New Roman"/>
          <w:b/>
          <w:bCs/>
          <w:sz w:val="32"/>
          <w:lang w:val="de-DE" w:eastAsia="zh-CN"/>
        </w:rPr>
        <w:t>娄底职业技术学院</w:t>
      </w:r>
    </w:p>
    <w:p w14:paraId="48ED7868">
      <w:pPr>
        <w:jc w:val="center"/>
        <w:rPr>
          <w:rFonts w:ascii="Times New Roman" w:hAnsi="Times New Roman" w:eastAsia="宋体" w:cs="Times New Roman"/>
          <w:b/>
          <w:bCs/>
          <w:sz w:val="32"/>
          <w:highlight w:val="none"/>
          <w:lang w:val="de-DE"/>
        </w:rPr>
      </w:pPr>
      <w:r>
        <w:rPr>
          <w:rFonts w:hint="eastAsia" w:ascii="Times New Roman" w:hAnsi="Times New Roman" w:eastAsia="宋体" w:cs="Times New Roman"/>
          <w:b/>
          <w:bCs/>
          <w:sz w:val="32"/>
          <w:highlight w:val="none"/>
          <w:lang w:val="en-US" w:eastAsia="zh-CN"/>
        </w:rPr>
        <w:t>{year}</w:t>
      </w:r>
      <w:r>
        <w:rPr>
          <w:rFonts w:ascii="Times New Roman" w:hAnsi="Times New Roman" w:eastAsia="宋体" w:cs="Times New Roman"/>
          <w:b/>
          <w:bCs/>
          <w:sz w:val="32"/>
          <w:highlight w:val="none"/>
          <w:lang w:val="de-DE"/>
        </w:rPr>
        <w:t>年</w:t>
      </w:r>
      <w:r>
        <w:rPr>
          <w:rFonts w:hint="eastAsia" w:ascii="Times New Roman" w:hAnsi="Times New Roman" w:eastAsia="宋体" w:cs="Times New Roman"/>
          <w:b/>
          <w:bCs/>
          <w:sz w:val="32"/>
          <w:highlight w:val="none"/>
          <w:lang w:val="en-US" w:eastAsia="zh-CN"/>
        </w:rPr>
        <w:t>{month}</w:t>
      </w:r>
      <w:r>
        <w:rPr>
          <w:rFonts w:ascii="Times New Roman" w:hAnsi="Times New Roman" w:eastAsia="宋体" w:cs="Times New Roman"/>
          <w:b/>
          <w:bCs/>
          <w:sz w:val="32"/>
          <w:highlight w:val="none"/>
          <w:lang w:val="de-DE"/>
        </w:rPr>
        <w:t>月</w:t>
      </w:r>
    </w:p>
    <w:p w14:paraId="752DD11A">
      <w:pPr>
        <w:widowControl/>
        <w:jc w:val="left"/>
        <w:rPr>
          <w:rFonts w:ascii="Times New Roman" w:hAnsi="Times New Roman" w:eastAsia="宋体" w:cs="Times New Roman"/>
          <w:b/>
          <w:bCs/>
          <w:sz w:val="32"/>
          <w:lang w:val="de-DE"/>
        </w:rPr>
      </w:pPr>
      <w:r>
        <w:rPr>
          <w:rFonts w:ascii="Times New Roman" w:hAnsi="Times New Roman" w:eastAsia="宋体" w:cs="Times New Roman"/>
          <w:b/>
          <w:bCs/>
          <w:sz w:val="32"/>
          <w:lang w:val="de-DE"/>
        </w:rPr>
        <w:br w:type="page"/>
      </w:r>
    </w:p>
    <w:sdt>
      <w:sdtPr>
        <w:rPr>
          <w:rFonts w:ascii="宋体" w:hAnsi="宋体" w:eastAsia="宋体" w:cstheme="minorBidi"/>
          <w:kern w:val="2"/>
          <w:sz w:val="21"/>
          <w:szCs w:val="22"/>
          <w:lang w:val="en-US" w:eastAsia="zh-CN" w:bidi="ar-SA"/>
          <w14:ligatures w14:val="standardContextual"/>
        </w:rPr>
        <w:id w:val="147472470"/>
        <w15:color w:val="DBDBDB"/>
        <w:docPartObj>
          <w:docPartGallery w:val="Table of Contents"/>
          <w:docPartUnique/>
        </w:docPartObj>
      </w:sdtPr>
      <w:sdtEndPr>
        <w:rPr>
          <w:rFonts w:ascii="Times New Roman" w:hAnsi="Times New Roman" w:eastAsia="宋体" w:cs="Times New Roman"/>
          <w:bCs/>
          <w:kern w:val="2"/>
          <w:sz w:val="21"/>
          <w:szCs w:val="22"/>
          <w:lang w:val="en-US" w:eastAsia="zh-CN" w:bidi="ar-SA"/>
          <w14:ligatures w14:val="standardContextual"/>
        </w:rPr>
      </w:sdtEndPr>
      <w:sdtContent>
        <w:p w14:paraId="51E77ECF"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r>
            <w:rPr>
              <w:rFonts w:ascii="宋体" w:hAnsi="宋体" w:eastAsia="宋体"/>
              <w:sz w:val="21"/>
            </w:rPr>
            <w:t>目录</w:t>
          </w:r>
        </w:p>
        <w:p w14:paraId="74341A7B">
          <w:pPr>
            <w:pStyle w:val="8"/>
            <w:tabs>
              <w:tab w:val="right" w:leader="dot" w:pos="9746"/>
            </w:tabs>
          </w:pPr>
          <w:r>
            <w:rPr>
              <w:rFonts w:ascii="Times New Roman" w:hAnsi="Times New Roman" w:eastAsia="宋体" w:cs="Times New Roman"/>
              <w:b/>
              <w:bCs/>
              <w:sz w:val="32"/>
            </w:rPr>
            <w:fldChar w:fldCharType="begin"/>
          </w:r>
          <w:r>
            <w:rPr>
              <w:rFonts w:ascii="Times New Roman" w:hAnsi="Times New Roman" w:eastAsia="宋体" w:cs="Times New Roman"/>
              <w:b/>
              <w:bCs/>
              <w:sz w:val="32"/>
            </w:rPr>
            <w:instrText xml:space="preserve">TOC \o "1-3" \h \u </w:instrText>
          </w:r>
          <w:r>
            <w:rPr>
              <w:rFonts w:ascii="Times New Roman" w:hAnsi="Times New Roman" w:eastAsia="宋体" w:cs="Times New Roman"/>
              <w:b/>
              <w:bCs/>
              <w:sz w:val="32"/>
            </w:rPr>
            <w:fldChar w:fldCharType="separate"/>
          </w:r>
          <w:r>
            <w:rPr>
              <w:rFonts w:ascii="Times New Roman" w:hAnsi="Times New Roman" w:eastAsia="宋体" w:cs="Times New Roman"/>
              <w:bCs/>
            </w:rPr>
            <w:fldChar w:fldCharType="begin"/>
          </w:r>
          <w:r>
            <w:rPr>
              <w:rFonts w:ascii="Times New Roman" w:hAnsi="Times New Roman" w:eastAsia="宋体" w:cs="Times New Roman"/>
              <w:bCs/>
            </w:rPr>
            <w:instrText xml:space="preserve"> HYPERLINK \l _Toc23531 </w:instrText>
          </w:r>
          <w:r>
            <w:rPr>
              <w:rFonts w:ascii="Times New Roman" w:hAnsi="Times New Roman" w:eastAsia="宋体" w:cs="Times New Roman"/>
              <w:bCs/>
            </w:rPr>
            <w:fldChar w:fldCharType="separate"/>
          </w:r>
          <w:r>
            <w:rPr>
              <w:rFonts w:hint="eastAsia" w:ascii="Times New Roman" w:hAnsi="Times New Roman" w:eastAsia="宋体" w:cs="Times New Roman"/>
              <w:bCs/>
              <w:szCs w:val="36"/>
              <w:lang w:val="de-DE" w:eastAsia="zh-CN"/>
            </w:rPr>
            <w:t>猪产房仔猪接生与保健虚拟仿真实验</w:t>
          </w:r>
          <w:r>
            <w:rPr>
              <w:rFonts w:ascii="Times New Roman" w:hAnsi="Times New Roman" w:eastAsia="宋体" w:cs="Times New Roman"/>
              <w:bCs/>
              <w:szCs w:val="36"/>
              <w:lang w:val="de-DE"/>
            </w:rPr>
            <w:t>课程报告</w:t>
          </w:r>
          <w:r>
            <w:tab/>
          </w:r>
          <w:r>
            <w:fldChar w:fldCharType="begin"/>
          </w:r>
          <w:r>
            <w:instrText xml:space="preserve"> PAGEREF _Toc23531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ascii="Times New Roman" w:hAnsi="Times New Roman" w:eastAsia="宋体" w:cs="Times New Roman"/>
              <w:bCs/>
            </w:rPr>
            <w:fldChar w:fldCharType="end"/>
          </w:r>
        </w:p>
        <w:p w14:paraId="1A42F1FD">
          <w:pPr>
            <w:pStyle w:val="8"/>
            <w:tabs>
              <w:tab w:val="right" w:leader="dot" w:pos="9746"/>
            </w:tabs>
          </w:pPr>
          <w:r>
            <w:rPr>
              <w:rFonts w:ascii="Times New Roman" w:hAnsi="Times New Roman" w:eastAsia="宋体" w:cs="Times New Roman"/>
              <w:bCs/>
            </w:rPr>
            <w:fldChar w:fldCharType="begin"/>
          </w:r>
          <w:r>
            <w:rPr>
              <w:rFonts w:ascii="Times New Roman" w:hAnsi="Times New Roman" w:eastAsia="宋体" w:cs="Times New Roman"/>
              <w:bCs/>
            </w:rPr>
            <w:instrText xml:space="preserve"> HYPERLINK \l _Toc23775 </w:instrText>
          </w:r>
          <w:r>
            <w:rPr>
              <w:rFonts w:ascii="Times New Roman" w:hAnsi="Times New Roman" w:eastAsia="宋体" w:cs="Times New Roman"/>
              <w:bCs/>
            </w:rPr>
            <w:fldChar w:fldCharType="separate"/>
          </w:r>
          <w:r>
            <w:rPr>
              <w:lang w:val="de-DE"/>
            </w:rPr>
            <w:t>一、</w:t>
          </w:r>
          <w:r>
            <w:rPr>
              <w:rFonts w:hint="eastAsia"/>
              <w:lang w:val="en-US" w:eastAsia="zh-CN"/>
            </w:rPr>
            <w:t>猪产房仔猪接生与保健虚拟仿真实验项目的目的</w:t>
          </w:r>
          <w:r>
            <w:tab/>
          </w:r>
          <w:r>
            <w:fldChar w:fldCharType="begin"/>
          </w:r>
          <w:r>
            <w:instrText xml:space="preserve"> PAGEREF _Toc23775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ascii="Times New Roman" w:hAnsi="Times New Roman" w:eastAsia="宋体" w:cs="Times New Roman"/>
              <w:bCs/>
            </w:rPr>
            <w:fldChar w:fldCharType="end"/>
          </w:r>
        </w:p>
        <w:p w14:paraId="102B2506">
          <w:pPr>
            <w:pStyle w:val="8"/>
            <w:tabs>
              <w:tab w:val="right" w:leader="dot" w:pos="9746"/>
            </w:tabs>
          </w:pPr>
          <w:r>
            <w:rPr>
              <w:rFonts w:ascii="Times New Roman" w:hAnsi="Times New Roman" w:eastAsia="宋体" w:cs="Times New Roman"/>
              <w:bCs/>
            </w:rPr>
            <w:fldChar w:fldCharType="begin"/>
          </w:r>
          <w:r>
            <w:rPr>
              <w:rFonts w:ascii="Times New Roman" w:hAnsi="Times New Roman" w:eastAsia="宋体" w:cs="Times New Roman"/>
              <w:bCs/>
            </w:rPr>
            <w:instrText xml:space="preserve"> HYPERLINK \l _Toc25213 </w:instrText>
          </w:r>
          <w:r>
            <w:rPr>
              <w:rFonts w:ascii="Times New Roman" w:hAnsi="Times New Roman" w:eastAsia="宋体" w:cs="Times New Roman"/>
              <w:bCs/>
            </w:rPr>
            <w:fldChar w:fldCharType="separate"/>
          </w:r>
          <w:r>
            <w:rPr>
              <w:lang w:val="de-DE"/>
            </w:rPr>
            <w:t>二、课程设计的基本内容和</w:t>
          </w:r>
          <w:r>
            <w:rPr>
              <w:rFonts w:hint="eastAsia"/>
              <w:lang w:val="en-US" w:eastAsia="zh-CN"/>
            </w:rPr>
            <w:t>规则</w:t>
          </w:r>
          <w:r>
            <w:tab/>
          </w:r>
          <w:r>
            <w:fldChar w:fldCharType="begin"/>
          </w:r>
          <w:r>
            <w:instrText xml:space="preserve"> PAGEREF _Toc25213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ascii="Times New Roman" w:hAnsi="Times New Roman" w:eastAsia="宋体" w:cs="Times New Roman"/>
              <w:bCs/>
            </w:rPr>
            <w:fldChar w:fldCharType="end"/>
          </w:r>
        </w:p>
        <w:p w14:paraId="6CDDD03B">
          <w:pPr>
            <w:pStyle w:val="9"/>
            <w:tabs>
              <w:tab w:val="right" w:leader="dot" w:pos="9746"/>
            </w:tabs>
          </w:pPr>
          <w:r>
            <w:rPr>
              <w:rFonts w:ascii="Times New Roman" w:hAnsi="Times New Roman" w:eastAsia="宋体" w:cs="Times New Roman"/>
              <w:bCs/>
            </w:rPr>
            <w:fldChar w:fldCharType="begin"/>
          </w:r>
          <w:r>
            <w:rPr>
              <w:rFonts w:ascii="Times New Roman" w:hAnsi="Times New Roman" w:eastAsia="宋体" w:cs="Times New Roman"/>
              <w:bCs/>
            </w:rPr>
            <w:instrText xml:space="preserve"> HYPERLINK \l _Toc12961 </w:instrText>
          </w:r>
          <w:r>
            <w:rPr>
              <w:rFonts w:ascii="Times New Roman" w:hAnsi="Times New Roman" w:eastAsia="宋体" w:cs="Times New Roman"/>
              <w:bCs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1. </w:t>
          </w:r>
          <w:r>
            <w:rPr>
              <w:rFonts w:hint="eastAsia"/>
              <w:lang w:val="en-US" w:eastAsia="zh-CN"/>
            </w:rPr>
            <w:t>实验任务</w:t>
          </w:r>
          <w:r>
            <w:tab/>
          </w:r>
          <w:r>
            <w:fldChar w:fldCharType="begin"/>
          </w:r>
          <w:r>
            <w:instrText xml:space="preserve"> PAGEREF _Toc12961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ascii="Times New Roman" w:hAnsi="Times New Roman" w:eastAsia="宋体" w:cs="Times New Roman"/>
              <w:bCs/>
            </w:rPr>
            <w:fldChar w:fldCharType="end"/>
          </w:r>
        </w:p>
        <w:p w14:paraId="5A71E7CA">
          <w:pPr>
            <w:pStyle w:val="9"/>
            <w:tabs>
              <w:tab w:val="right" w:leader="dot" w:pos="9746"/>
            </w:tabs>
          </w:pPr>
          <w:r>
            <w:rPr>
              <w:rFonts w:ascii="Times New Roman" w:hAnsi="Times New Roman" w:eastAsia="宋体" w:cs="Times New Roman"/>
              <w:bCs/>
            </w:rPr>
            <w:fldChar w:fldCharType="begin"/>
          </w:r>
          <w:r>
            <w:rPr>
              <w:rFonts w:ascii="Times New Roman" w:hAnsi="Times New Roman" w:eastAsia="宋体" w:cs="Times New Roman"/>
              <w:bCs/>
            </w:rPr>
            <w:instrText xml:space="preserve"> HYPERLINK \l _Toc28655 </w:instrText>
          </w:r>
          <w:r>
            <w:rPr>
              <w:rFonts w:ascii="Times New Roman" w:hAnsi="Times New Roman" w:eastAsia="宋体" w:cs="Times New Roman"/>
              <w:bCs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2. </w:t>
          </w:r>
          <w:r>
            <w:rPr>
              <w:rFonts w:hint="eastAsia"/>
              <w:lang w:val="en-US" w:eastAsia="zh-CN"/>
            </w:rPr>
            <w:t>教学模式</w:t>
          </w:r>
          <w:r>
            <w:tab/>
          </w:r>
          <w:r>
            <w:fldChar w:fldCharType="begin"/>
          </w:r>
          <w:r>
            <w:instrText xml:space="preserve"> PAGEREF _Toc28655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ascii="Times New Roman" w:hAnsi="Times New Roman" w:eastAsia="宋体" w:cs="Times New Roman"/>
              <w:bCs/>
            </w:rPr>
            <w:fldChar w:fldCharType="end"/>
          </w:r>
        </w:p>
        <w:p w14:paraId="0197F0E7">
          <w:pPr>
            <w:pStyle w:val="9"/>
            <w:tabs>
              <w:tab w:val="right" w:leader="dot" w:pos="9746"/>
            </w:tabs>
          </w:pPr>
          <w:r>
            <w:rPr>
              <w:rFonts w:ascii="Times New Roman" w:hAnsi="Times New Roman" w:eastAsia="宋体" w:cs="Times New Roman"/>
              <w:bCs/>
            </w:rPr>
            <w:fldChar w:fldCharType="begin"/>
          </w:r>
          <w:r>
            <w:rPr>
              <w:rFonts w:ascii="Times New Roman" w:hAnsi="Times New Roman" w:eastAsia="宋体" w:cs="Times New Roman"/>
              <w:bCs/>
            </w:rPr>
            <w:instrText xml:space="preserve"> HYPERLINK \l _Toc31941 </w:instrText>
          </w:r>
          <w:r>
            <w:rPr>
              <w:rFonts w:ascii="Times New Roman" w:hAnsi="Times New Roman" w:eastAsia="宋体" w:cs="Times New Roman"/>
              <w:bCs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3. </w:t>
          </w:r>
          <w:r>
            <w:rPr>
              <w:rFonts w:hint="eastAsia"/>
              <w:lang w:val="en-US" w:eastAsia="zh-CN"/>
            </w:rPr>
            <w:t>实训考核</w:t>
          </w:r>
          <w:r>
            <w:tab/>
          </w:r>
          <w:r>
            <w:fldChar w:fldCharType="begin"/>
          </w:r>
          <w:r>
            <w:instrText xml:space="preserve"> PAGEREF _Toc31941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ascii="Times New Roman" w:hAnsi="Times New Roman" w:eastAsia="宋体" w:cs="Times New Roman"/>
              <w:bCs/>
            </w:rPr>
            <w:fldChar w:fldCharType="end"/>
          </w:r>
        </w:p>
        <w:p w14:paraId="3B5C2929">
          <w:pPr>
            <w:pStyle w:val="8"/>
            <w:tabs>
              <w:tab w:val="right" w:leader="dot" w:pos="9746"/>
            </w:tabs>
          </w:pPr>
          <w:r>
            <w:rPr>
              <w:rFonts w:ascii="Times New Roman" w:hAnsi="Times New Roman" w:eastAsia="宋体" w:cs="Times New Roman"/>
              <w:bCs/>
            </w:rPr>
            <w:fldChar w:fldCharType="begin"/>
          </w:r>
          <w:r>
            <w:rPr>
              <w:rFonts w:ascii="Times New Roman" w:hAnsi="Times New Roman" w:eastAsia="宋体" w:cs="Times New Roman"/>
              <w:bCs/>
            </w:rPr>
            <w:instrText xml:space="preserve"> HYPERLINK \l _Toc24114 </w:instrText>
          </w:r>
          <w:r>
            <w:rPr>
              <w:rFonts w:ascii="Times New Roman" w:hAnsi="Times New Roman" w:eastAsia="宋体" w:cs="Times New Roman"/>
              <w:bCs/>
            </w:rPr>
            <w:fldChar w:fldCharType="separate"/>
          </w:r>
          <w:r>
            <w:rPr>
              <w:rFonts w:hint="eastAsia"/>
              <w:lang w:val="en-US" w:eastAsia="zh-CN"/>
            </w:rPr>
            <w:t>三、 实验过程记录及实验结论</w:t>
          </w:r>
          <w:r>
            <w:tab/>
          </w:r>
          <w:r>
            <w:fldChar w:fldCharType="begin"/>
          </w:r>
          <w:r>
            <w:instrText xml:space="preserve"> PAGEREF _Toc24114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rFonts w:ascii="Times New Roman" w:hAnsi="Times New Roman" w:eastAsia="宋体" w:cs="Times New Roman"/>
              <w:bCs/>
            </w:rPr>
            <w:fldChar w:fldCharType="end"/>
          </w:r>
        </w:p>
        <w:p w14:paraId="3CC27870">
          <w:pPr>
            <w:pStyle w:val="9"/>
            <w:tabs>
              <w:tab w:val="right" w:leader="dot" w:pos="9746"/>
            </w:tabs>
          </w:pPr>
          <w:r>
            <w:rPr>
              <w:rFonts w:ascii="Times New Roman" w:hAnsi="Times New Roman" w:eastAsia="宋体" w:cs="Times New Roman"/>
              <w:bCs/>
            </w:rPr>
            <w:fldChar w:fldCharType="begin"/>
          </w:r>
          <w:r>
            <w:rPr>
              <w:rFonts w:ascii="Times New Roman" w:hAnsi="Times New Roman" w:eastAsia="宋体" w:cs="Times New Roman"/>
              <w:bCs/>
            </w:rPr>
            <w:instrText xml:space="preserve"> HYPERLINK \l _Toc24458 </w:instrText>
          </w:r>
          <w:r>
            <w:rPr>
              <w:rFonts w:ascii="Times New Roman" w:hAnsi="Times New Roman" w:eastAsia="宋体" w:cs="Times New Roman"/>
              <w:bCs/>
            </w:rPr>
            <w:fldChar w:fldCharType="separate"/>
          </w:r>
          <w:r>
            <w:rPr>
              <w:rFonts w:hint="eastAsia"/>
              <w:lang w:val="en-US" w:eastAsia="zh-CN"/>
            </w:rPr>
            <w:t>1、实训考核成绩</w:t>
          </w:r>
          <w:r>
            <w:tab/>
          </w:r>
          <w:r>
            <w:fldChar w:fldCharType="begin"/>
          </w:r>
          <w:r>
            <w:instrText xml:space="preserve"> PAGEREF _Toc24458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rFonts w:ascii="Times New Roman" w:hAnsi="Times New Roman" w:eastAsia="宋体" w:cs="Times New Roman"/>
              <w:bCs/>
            </w:rPr>
            <w:fldChar w:fldCharType="end"/>
          </w:r>
        </w:p>
        <w:p w14:paraId="5A6AB86C">
          <w:pPr>
            <w:pStyle w:val="8"/>
            <w:tabs>
              <w:tab w:val="right" w:leader="dot" w:pos="9746"/>
            </w:tabs>
          </w:pPr>
          <w:r>
            <w:rPr>
              <w:rFonts w:ascii="Times New Roman" w:hAnsi="Times New Roman" w:eastAsia="宋体" w:cs="Times New Roman"/>
              <w:bCs/>
            </w:rPr>
            <w:fldChar w:fldCharType="begin"/>
          </w:r>
          <w:r>
            <w:rPr>
              <w:rFonts w:ascii="Times New Roman" w:hAnsi="Times New Roman" w:eastAsia="宋体" w:cs="Times New Roman"/>
              <w:bCs/>
            </w:rPr>
            <w:instrText xml:space="preserve"> HYPERLINK \l _Toc29271 </w:instrText>
          </w:r>
          <w:r>
            <w:rPr>
              <w:rFonts w:ascii="Times New Roman" w:hAnsi="Times New Roman" w:eastAsia="宋体" w:cs="Times New Roman"/>
              <w:bCs/>
            </w:rPr>
            <w:fldChar w:fldCharType="separate"/>
          </w:r>
          <w:r>
            <w:rPr>
              <w:rFonts w:hint="eastAsia"/>
              <w:lang w:val="en-US" w:eastAsia="zh-CN"/>
            </w:rPr>
            <w:t xml:space="preserve">四、 </w:t>
          </w:r>
          <w:r>
            <w:rPr>
              <w:rFonts w:hint="default"/>
              <w:lang w:val="en-US" w:eastAsia="zh-CN"/>
            </w:rPr>
            <w:t>讨论与分析</w:t>
          </w:r>
          <w:r>
            <w:tab/>
          </w:r>
          <w:r>
            <w:fldChar w:fldCharType="begin"/>
          </w:r>
          <w:r>
            <w:instrText xml:space="preserve"> PAGEREF _Toc29271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rPr>
              <w:rFonts w:ascii="Times New Roman" w:hAnsi="Times New Roman" w:eastAsia="宋体" w:cs="Times New Roman"/>
              <w:bCs/>
            </w:rPr>
            <w:fldChar w:fldCharType="end"/>
          </w:r>
        </w:p>
        <w:p w14:paraId="15983870">
          <w:pPr>
            <w:pStyle w:val="8"/>
            <w:tabs>
              <w:tab w:val="right" w:leader="dot" w:pos="9746"/>
            </w:tabs>
          </w:pPr>
          <w:r>
            <w:rPr>
              <w:rFonts w:ascii="Times New Roman" w:hAnsi="Times New Roman" w:eastAsia="宋体" w:cs="Times New Roman"/>
              <w:bCs/>
            </w:rPr>
            <w:fldChar w:fldCharType="begin"/>
          </w:r>
          <w:r>
            <w:rPr>
              <w:rFonts w:ascii="Times New Roman" w:hAnsi="Times New Roman" w:eastAsia="宋体" w:cs="Times New Roman"/>
              <w:bCs/>
            </w:rPr>
            <w:instrText xml:space="preserve"> HYPERLINK \l _Toc7777 </w:instrText>
          </w:r>
          <w:r>
            <w:rPr>
              <w:rFonts w:ascii="Times New Roman" w:hAnsi="Times New Roman" w:eastAsia="宋体" w:cs="Times New Roman"/>
              <w:bCs/>
            </w:rPr>
            <w:fldChar w:fldCharType="separate"/>
          </w:r>
          <w:r>
            <w:rPr>
              <w:rFonts w:hint="eastAsia"/>
              <w:lang w:val="en-US" w:eastAsia="zh-CN"/>
            </w:rPr>
            <w:t xml:space="preserve">五、 </w:t>
          </w:r>
          <w:r>
            <w:rPr>
              <w:rFonts w:hint="default"/>
              <w:lang w:val="en-US" w:eastAsia="zh-CN"/>
            </w:rPr>
            <w:t>结论</w:t>
          </w:r>
          <w:r>
            <w:tab/>
          </w:r>
          <w:r>
            <w:fldChar w:fldCharType="begin"/>
          </w:r>
          <w:r>
            <w:instrText xml:space="preserve"> PAGEREF _Toc7777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rPr>
              <w:rFonts w:ascii="Times New Roman" w:hAnsi="Times New Roman" w:eastAsia="宋体" w:cs="Times New Roman"/>
              <w:bCs/>
            </w:rPr>
            <w:fldChar w:fldCharType="end"/>
          </w:r>
        </w:p>
        <w:p w14:paraId="3273D22C">
          <w:pPr>
            <w:ind w:firstLine="3210"/>
            <w:rPr>
              <w:rFonts w:ascii="Times New Roman" w:hAnsi="Times New Roman" w:eastAsia="宋体" w:cs="Times New Roman"/>
              <w:b/>
              <w:bCs/>
              <w:sz w:val="32"/>
            </w:rPr>
          </w:pPr>
          <w:r>
            <w:rPr>
              <w:rFonts w:ascii="Times New Roman" w:hAnsi="Times New Roman" w:eastAsia="宋体" w:cs="Times New Roman"/>
              <w:bCs/>
            </w:rPr>
            <w:fldChar w:fldCharType="end"/>
          </w:r>
        </w:p>
      </w:sdtContent>
    </w:sdt>
    <w:p w14:paraId="6B0EE7CC">
      <w:pPr>
        <w:widowControl/>
        <w:jc w:val="center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br w:type="column"/>
      </w:r>
    </w:p>
    <w:p w14:paraId="00A00A81">
      <w:pPr>
        <w:pStyle w:val="2"/>
        <w:bidi w:val="0"/>
        <w:rPr>
          <w:lang w:val="de-DE"/>
        </w:rPr>
      </w:pPr>
      <w:bookmarkStart w:id="2" w:name="_Toc156312770"/>
      <w:bookmarkStart w:id="3" w:name="_Toc23775"/>
      <w:r>
        <w:rPr>
          <w:lang w:val="de-DE"/>
        </w:rPr>
        <w:t>一、</w:t>
      </w:r>
      <w:bookmarkEnd w:id="2"/>
      <w:r>
        <w:rPr>
          <w:rFonts w:hint="eastAsia"/>
          <w:lang w:val="en-US" w:eastAsia="zh-CN"/>
        </w:rPr>
        <w:t>猪产房仔猪接生与保健虚拟仿真实验项目的目的</w:t>
      </w:r>
      <w:bookmarkEnd w:id="3"/>
    </w:p>
    <w:p w14:paraId="3CA487F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bookmarkStart w:id="4" w:name="_Toc156312771"/>
      <w:r>
        <w:rPr>
          <w:rFonts w:hint="eastAsia" w:ascii="Times New Roman" w:hAnsi="Times New Roman" w:eastAsia="宋体" w:cs="Times New Roman"/>
          <w:lang w:val="en-US" w:eastAsia="zh-CN"/>
        </w:rPr>
        <w:t>猪产房仔猪接生与保健包含：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假死仔猪急救、打耳牌、断尾、剪牙去势、补铁等工序。</w:t>
      </w:r>
    </w:p>
    <w:p w14:paraId="0A35C4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420" w:firstLineChars="200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通过学习假死仔猪急救知识，拯救初生濒临死亡仔猪，可提高猪场的出栏量，增加经济效益； 通过学习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打耳牌，</w:t>
      </w:r>
      <w:r>
        <w:rPr>
          <w:rFonts w:hint="eastAsia" w:ascii="Times New Roman" w:hAnsi="Times New Roman" w:eastAsia="宋体" w:cs="Times New Roman"/>
          <w:lang w:val="en-US" w:eastAsia="zh-CN"/>
        </w:rPr>
        <w:t>为种猪赋予“身份证”，方便以后的日龄记录、配种、分娩、免疫、种群更新等方面的追踪；</w:t>
      </w:r>
    </w:p>
    <w:p w14:paraId="3BFFFF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420" w:firstLineChars="200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通过学习断尾操作，掌握初生仔猪保健方式，减少疾病的传播与育肥阶段猪只打架攀咬造成的死亡损失；</w:t>
      </w:r>
    </w:p>
    <w:p w14:paraId="25B9E4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420" w:firstLineChars="200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通过学习剪牙操作，掌握初生仔猪保健的相关内容，减少产房哺乳阶段仔猪吮吸所造成的母猪乳房损伤与炎症，减少育肥阶段打架造成的死亡损失；</w:t>
      </w:r>
    </w:p>
    <w:p w14:paraId="1BC8B7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420" w:firstLineChars="200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通过学习仔猪去势阉割操作，熟练掌握仔猪保健的相关内容，此操作有利于仔猪的生长，减少育肥过程中的打斗，提高猪肉品质；</w:t>
      </w:r>
    </w:p>
    <w:p w14:paraId="3FB20C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420" w:firstLineChars="200"/>
        <w:textAlignment w:val="auto"/>
        <w:rPr>
          <w:rFonts w:ascii="Times New Roman" w:hAnsi="Times New Roman" w:eastAsia="宋体" w:cs="Times New Roman"/>
          <w:lang w:val="de-DE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通过学习仔猪补铁操作，熟练掌握仔猪保健的相关操作，防止新生仔猪先天性贫血，增强仔猪的抵抗力。</w:t>
      </w:r>
    </w:p>
    <w:p w14:paraId="7A0AB26A">
      <w:pPr>
        <w:pStyle w:val="2"/>
        <w:bidi w:val="0"/>
        <w:rPr>
          <w:rFonts w:hint="eastAsia" w:eastAsiaTheme="minorEastAsia"/>
          <w:lang w:val="de-DE" w:eastAsia="zh-CN"/>
        </w:rPr>
      </w:pPr>
      <w:bookmarkStart w:id="5" w:name="_Toc25213"/>
      <w:r>
        <w:rPr>
          <w:lang w:val="de-DE"/>
        </w:rPr>
        <w:t>二、课程设计的基本内容和</w:t>
      </w:r>
      <w:bookmarkEnd w:id="4"/>
      <w:r>
        <w:rPr>
          <w:rFonts w:hint="eastAsia"/>
          <w:lang w:val="en-US" w:eastAsia="zh-CN"/>
        </w:rPr>
        <w:t>规则</w:t>
      </w:r>
      <w:bookmarkEnd w:id="5"/>
    </w:p>
    <w:p w14:paraId="193A0D99">
      <w:pPr>
        <w:pStyle w:val="3"/>
        <w:numPr>
          <w:ilvl w:val="0"/>
          <w:numId w:val="1"/>
        </w:numPr>
        <w:bidi w:val="0"/>
        <w:ind w:left="425" w:leftChars="0" w:hanging="425" w:firstLineChars="0"/>
      </w:pPr>
      <w:bookmarkStart w:id="6" w:name="_Toc12961"/>
      <w:bookmarkStart w:id="7" w:name="_Toc156312772"/>
      <w:r>
        <w:rPr>
          <w:rFonts w:hint="eastAsia"/>
          <w:lang w:val="en-US" w:eastAsia="zh-CN"/>
        </w:rPr>
        <w:t>实验任务</w:t>
      </w:r>
      <w:bookmarkEnd w:id="6"/>
      <w:r>
        <w:rPr>
          <w:rFonts w:hint="eastAsia"/>
          <w:lang w:val="en-US" w:eastAsia="zh-CN"/>
        </w:rPr>
        <w:t xml:space="preserve"> </w:t>
      </w:r>
    </w:p>
    <w:p w14:paraId="00EA7383">
      <w:pPr>
        <w:keepNext w:val="0"/>
        <w:keepLines w:val="0"/>
        <w:widowControl/>
        <w:numPr>
          <w:ilvl w:val="0"/>
          <w:numId w:val="2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假死仔猪急救</w:t>
      </w:r>
    </w:p>
    <w:p w14:paraId="0CD2DD3F">
      <w:pPr>
        <w:keepNext w:val="0"/>
        <w:keepLines w:val="0"/>
        <w:widowControl/>
        <w:numPr>
          <w:ilvl w:val="0"/>
          <w:numId w:val="2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打耳牌</w:t>
      </w:r>
    </w:p>
    <w:p w14:paraId="1DF9CD28">
      <w:pPr>
        <w:keepNext w:val="0"/>
        <w:keepLines w:val="0"/>
        <w:widowControl/>
        <w:numPr>
          <w:ilvl w:val="0"/>
          <w:numId w:val="2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断尾</w:t>
      </w:r>
    </w:p>
    <w:p w14:paraId="07732504">
      <w:pPr>
        <w:keepNext w:val="0"/>
        <w:keepLines w:val="0"/>
        <w:widowControl/>
        <w:numPr>
          <w:ilvl w:val="0"/>
          <w:numId w:val="2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剪牙</w:t>
      </w:r>
    </w:p>
    <w:p w14:paraId="50B4C903">
      <w:pPr>
        <w:keepNext w:val="0"/>
        <w:keepLines w:val="0"/>
        <w:widowControl/>
        <w:numPr>
          <w:ilvl w:val="0"/>
          <w:numId w:val="2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去势</w:t>
      </w:r>
    </w:p>
    <w:p w14:paraId="792A8921">
      <w:pPr>
        <w:keepNext w:val="0"/>
        <w:keepLines w:val="0"/>
        <w:widowControl/>
        <w:numPr>
          <w:ilvl w:val="0"/>
          <w:numId w:val="2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补铁</w:t>
      </w:r>
    </w:p>
    <w:p w14:paraId="0F38A79D">
      <w:pPr>
        <w:pStyle w:val="3"/>
        <w:numPr>
          <w:ilvl w:val="0"/>
          <w:numId w:val="1"/>
        </w:numPr>
        <w:bidi w:val="0"/>
        <w:ind w:left="425" w:leftChars="0" w:hanging="425" w:firstLineChars="0"/>
        <w:rPr>
          <w:rFonts w:hint="eastAsia"/>
          <w:lang w:val="en-US" w:eastAsia="zh-CN"/>
        </w:rPr>
      </w:pPr>
      <w:bookmarkStart w:id="8" w:name="_Toc28655"/>
      <w:r>
        <w:rPr>
          <w:rFonts w:hint="eastAsia"/>
          <w:lang w:val="en-US" w:eastAsia="zh-CN"/>
        </w:rPr>
        <w:t>教学模式</w:t>
      </w:r>
      <w:bookmarkEnd w:id="8"/>
      <w:r>
        <w:rPr>
          <w:rFonts w:hint="eastAsia"/>
          <w:lang w:val="en-US" w:eastAsia="zh-CN"/>
        </w:rPr>
        <w:t xml:space="preserve"> </w:t>
      </w:r>
    </w:p>
    <w:p w14:paraId="2E014C11">
      <w:pPr>
        <w:keepNext w:val="0"/>
        <w:keepLines w:val="0"/>
        <w:widowControl/>
        <w:numPr>
          <w:ilvl w:val="0"/>
          <w:numId w:val="3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假死仔猪急救</w:t>
      </w:r>
    </w:p>
    <w:p w14:paraId="41357AA0">
      <w:pPr>
        <w:numPr>
          <w:ilvl w:val="0"/>
          <w:numId w:val="4"/>
        </w:numPr>
        <w:ind w:left="0" w:leftChars="0" w:firstLine="420" w:firstLineChars="20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内容介绍</w:t>
      </w:r>
    </w:p>
    <w:p w14:paraId="6EB7AD75">
      <w:pPr>
        <w:numPr>
          <w:ilvl w:val="0"/>
          <w:numId w:val="5"/>
        </w:numPr>
        <w:ind w:left="845" w:leftChars="0" w:hanging="425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学习目的</w:t>
      </w:r>
    </w:p>
    <w:p w14:paraId="1625D5E4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通过学习假死仔猪急救知识，拯救初生濒临死亡仔猪，可提高猪场的出栏量，增加经济效益。</w:t>
      </w:r>
    </w:p>
    <w:p w14:paraId="78F4C7D4">
      <w:pPr>
        <w:numPr>
          <w:ilvl w:val="0"/>
          <w:numId w:val="5"/>
        </w:numPr>
        <w:ind w:left="845" w:leftChars="0" w:hanging="425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假死猪的特征</w:t>
      </w:r>
    </w:p>
    <w:p w14:paraId="0CFA883E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①刚出生3min内的仔猪没有呼吸或呼吸微弱，皮温触摸正常，精神差，四肢轻微抖动，无法站立。严重情况类似昏睡状态，有微弱心跳或脐带跳动，此种表现为经典假死猪的症状。</w:t>
      </w:r>
    </w:p>
    <w:p w14:paraId="66416E01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②出生仔猪无呼吸，轻轻拍打无反应，皮温触摸与常温接近，无心跳或脐带无跳动则为死胎。</w:t>
      </w:r>
    </w:p>
    <w:p w14:paraId="6663C323">
      <w:pPr>
        <w:numPr>
          <w:ilvl w:val="0"/>
          <w:numId w:val="5"/>
        </w:numPr>
        <w:ind w:left="845" w:leftChars="0" w:hanging="425" w:firstLineChars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假死仔猪发生的原因归纳</w:t>
      </w:r>
    </w:p>
    <w:p w14:paraId="61DC62C0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①母猪产程过长，正常母猪分娩产程4~6h，平均20min分娩一头，如超过30min未继续分娩，而仔猪脐带已断裂，则有可能出现胎儿窒息假死情况。</w:t>
      </w:r>
    </w:p>
    <w:p w14:paraId="58F8CCF7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②母猪体格过肥，影响母猪产程，导致胎儿出生后发生假死情况。</w:t>
      </w:r>
    </w:p>
    <w:p w14:paraId="737A7B80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③母猪怀孕35天后，饲喂量大于2.4kg/天至114天分娩，导致仔猪个体过大，无法顺利分娩。</w:t>
      </w:r>
    </w:p>
    <w:p w14:paraId="1D7A2040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④先天性原因，母体产道畸形或初产母猪产道狭窄，导致仔猪难产。</w:t>
      </w:r>
    </w:p>
    <w:p w14:paraId="5821C0A4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⑤新出生后仔猪被胎衣包裹时间较长，未被及时发现而发生窒息。</w:t>
      </w:r>
    </w:p>
    <w:p w14:paraId="115A1504">
      <w:pPr>
        <w:numPr>
          <w:ilvl w:val="0"/>
          <w:numId w:val="4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操作准备</w:t>
      </w:r>
    </w:p>
    <w:p w14:paraId="008F81A4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物品准备：接产纸、收纳袋。</w:t>
      </w:r>
    </w:p>
    <w:p w14:paraId="53B10ACB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人员准备：穿戴帽子、口罩、工作服。</w:t>
      </w:r>
    </w:p>
    <w:p w14:paraId="41C7E2E4">
      <w:pPr>
        <w:numPr>
          <w:ilvl w:val="0"/>
          <w:numId w:val="4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实际操作</w:t>
      </w:r>
    </w:p>
    <w:p w14:paraId="207504D4">
      <w:pPr>
        <w:numPr>
          <w:ilvl w:val="0"/>
          <w:numId w:val="0"/>
        </w:numPr>
        <w:ind w:left="420" w:leftChars="0"/>
        <w:rPr>
          <w:rFonts w:hint="default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清理羊水-固定姿势-人工呼吸-术后护理。</w:t>
      </w:r>
    </w:p>
    <w:p w14:paraId="37E742A8">
      <w:pPr>
        <w:keepNext w:val="0"/>
        <w:keepLines w:val="0"/>
        <w:widowControl/>
        <w:numPr>
          <w:ilvl w:val="0"/>
          <w:numId w:val="3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打耳牌</w:t>
      </w:r>
    </w:p>
    <w:p w14:paraId="5ACB1A08">
      <w:pPr>
        <w:numPr>
          <w:ilvl w:val="0"/>
          <w:numId w:val="6"/>
        </w:numPr>
        <w:ind w:left="0" w:leftChars="0" w:firstLine="420" w:firstLineChars="20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内容介绍</w:t>
      </w:r>
    </w:p>
    <w:p w14:paraId="5AAF2EB7">
      <w:pPr>
        <w:numPr>
          <w:ilvl w:val="0"/>
          <w:numId w:val="7"/>
        </w:numPr>
        <w:ind w:left="845" w:leftChars="0" w:hanging="425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学习的意义</w:t>
      </w:r>
    </w:p>
    <w:p w14:paraId="73918BC7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为种猪赋予“身份证”，方便以后的日龄记录、配种、分娩、免疫、种群更新等方面的追踪。</w:t>
      </w:r>
    </w:p>
    <w:p w14:paraId="2ED1A32C">
      <w:pPr>
        <w:numPr>
          <w:ilvl w:val="0"/>
          <w:numId w:val="7"/>
        </w:numPr>
        <w:ind w:left="845" w:leftChars="0" w:hanging="425" w:firstLineChars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操作对象</w:t>
      </w:r>
    </w:p>
    <w:p w14:paraId="0F339CEA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①育种场或扩繁场。</w:t>
      </w:r>
    </w:p>
    <w:p w14:paraId="08DB7946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②母体品种具有选种价值。</w:t>
      </w:r>
    </w:p>
    <w:p w14:paraId="29A250FB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③母猪分娩仔猪10头及以上，依实际情况而定。</w:t>
      </w:r>
    </w:p>
    <w:p w14:paraId="67BEC45E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④所选仔猪乳头6对以上，初生个体健硕。</w:t>
      </w:r>
    </w:p>
    <w:p w14:paraId="25ABC5E8">
      <w:pPr>
        <w:numPr>
          <w:ilvl w:val="0"/>
          <w:numId w:val="6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操作准备</w:t>
      </w:r>
    </w:p>
    <w:p w14:paraId="1DB5AAC5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物品准备：耳牌、耳牌钳。</w:t>
      </w:r>
    </w:p>
    <w:p w14:paraId="1E83EC53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人员准备：穿戴帽子、口罩、工作服。</w:t>
      </w:r>
    </w:p>
    <w:p w14:paraId="45B32EDC">
      <w:pPr>
        <w:numPr>
          <w:ilvl w:val="0"/>
          <w:numId w:val="6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实际操作</w:t>
      </w:r>
    </w:p>
    <w:p w14:paraId="4D166018">
      <w:pPr>
        <w:numPr>
          <w:ilvl w:val="0"/>
          <w:numId w:val="0"/>
        </w:numPr>
        <w:ind w:left="420" w:leftChars="0"/>
        <w:rPr>
          <w:rFonts w:hint="default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准备与固定-打耳牌操作。</w:t>
      </w:r>
    </w:p>
    <w:p w14:paraId="59328ABB">
      <w:pPr>
        <w:keepNext w:val="0"/>
        <w:keepLines w:val="0"/>
        <w:widowControl/>
        <w:numPr>
          <w:ilvl w:val="0"/>
          <w:numId w:val="3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断尾</w:t>
      </w:r>
    </w:p>
    <w:p w14:paraId="11A4C376">
      <w:pPr>
        <w:numPr>
          <w:ilvl w:val="0"/>
          <w:numId w:val="8"/>
        </w:numPr>
        <w:ind w:left="0" w:leftChars="0" w:firstLine="420" w:firstLineChars="20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内容介绍</w:t>
      </w:r>
    </w:p>
    <w:p w14:paraId="59246646">
      <w:pPr>
        <w:numPr>
          <w:ilvl w:val="0"/>
          <w:numId w:val="9"/>
        </w:numPr>
        <w:ind w:left="845" w:leftChars="0" w:hanging="425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学习目的</w:t>
      </w:r>
    </w:p>
    <w:p w14:paraId="75C1CF39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通过学习断尾操作，掌握初生仔猪保健方式，减少疾病的传播与育肥阶段猪只打架攀咬造成的死亡损失。</w:t>
      </w:r>
    </w:p>
    <w:p w14:paraId="487E7AEA">
      <w:pPr>
        <w:numPr>
          <w:ilvl w:val="0"/>
          <w:numId w:val="9"/>
        </w:numPr>
        <w:ind w:left="845" w:leftChars="0" w:hanging="425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断尾对象</w:t>
      </w:r>
    </w:p>
    <w:p w14:paraId="1C1451AF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产房初生3~5日龄的健康仔猪，整窝无腹泻，个体体重1.2kg以上。</w:t>
      </w:r>
    </w:p>
    <w:p w14:paraId="38E8C659">
      <w:pPr>
        <w:numPr>
          <w:ilvl w:val="0"/>
          <w:numId w:val="8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操作准备</w:t>
      </w:r>
    </w:p>
    <w:p w14:paraId="025DF334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物品准备：大号镂空框、电热断尾钳、一次性乳胶手套、碘酊、喷壶、收纳袋（镂空框，断尾钳需提前使用过硫酸氢钾等消毒，减少疾病交叉传播的风险）。</w:t>
      </w:r>
    </w:p>
    <w:p w14:paraId="7ACDB6D4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人员准备：穿戴帽子、口罩、工作服。</w:t>
      </w:r>
    </w:p>
    <w:p w14:paraId="7D959512">
      <w:pPr>
        <w:numPr>
          <w:ilvl w:val="0"/>
          <w:numId w:val="8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实际操作</w:t>
      </w:r>
    </w:p>
    <w:p w14:paraId="573688C3">
      <w:pPr>
        <w:numPr>
          <w:ilvl w:val="0"/>
          <w:numId w:val="0"/>
        </w:numPr>
        <w:ind w:left="420" w:leftChars="0"/>
        <w:rPr>
          <w:rFonts w:hint="default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断尾钳预热-固定仔猪-断尾操作-术后消毒。</w:t>
      </w:r>
    </w:p>
    <w:p w14:paraId="4D49F70E">
      <w:pPr>
        <w:keepNext w:val="0"/>
        <w:keepLines w:val="0"/>
        <w:widowControl/>
        <w:numPr>
          <w:ilvl w:val="0"/>
          <w:numId w:val="3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剪牙</w:t>
      </w:r>
    </w:p>
    <w:p w14:paraId="48D136A3">
      <w:pPr>
        <w:numPr>
          <w:ilvl w:val="0"/>
          <w:numId w:val="10"/>
        </w:numPr>
        <w:ind w:left="0" w:leftChars="0" w:firstLine="420" w:firstLineChars="20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内容介绍</w:t>
      </w:r>
    </w:p>
    <w:p w14:paraId="223CDCD8">
      <w:pPr>
        <w:numPr>
          <w:ilvl w:val="0"/>
          <w:numId w:val="11"/>
        </w:numPr>
        <w:ind w:left="845" w:leftChars="0" w:hanging="425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学习目的</w:t>
      </w:r>
    </w:p>
    <w:p w14:paraId="2A345D7F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通过学习剪牙操作，掌握初生仔猪保健的相关内容，减少产房哺乳阶段仔猪吮吸所造成的母猪乳房损伤与炎症，减少育肥阶段打架造成的死亡损失。</w:t>
      </w:r>
    </w:p>
    <w:p w14:paraId="10A8213F">
      <w:pPr>
        <w:numPr>
          <w:ilvl w:val="0"/>
          <w:numId w:val="11"/>
        </w:numPr>
        <w:ind w:left="845" w:leftChars="0" w:hanging="425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剪牙对象</w:t>
      </w:r>
    </w:p>
    <w:p w14:paraId="6E5E8CC3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lang w:val="en-US" w:eastAsia="zh-CN"/>
        </w:rPr>
        <w:t>初生3~5日龄的健康仔猪，整窝无腹泻，个体体重1.2kg以上。。</w:t>
      </w:r>
    </w:p>
    <w:p w14:paraId="655CE557">
      <w:pPr>
        <w:numPr>
          <w:ilvl w:val="0"/>
          <w:numId w:val="10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操作准备</w:t>
      </w:r>
    </w:p>
    <w:p w14:paraId="0B45002B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物品准备：剪牙钳、过硫酸氢钾消毒液、一次性乳胶手套。</w:t>
      </w:r>
    </w:p>
    <w:p w14:paraId="6E1CA018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人员准备：穿戴帽子、口罩、工作服。</w:t>
      </w:r>
    </w:p>
    <w:p w14:paraId="67247606">
      <w:pPr>
        <w:numPr>
          <w:ilvl w:val="0"/>
          <w:numId w:val="10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实际操作</w:t>
      </w:r>
    </w:p>
    <w:p w14:paraId="618CE257">
      <w:pPr>
        <w:numPr>
          <w:ilvl w:val="0"/>
          <w:numId w:val="0"/>
        </w:numPr>
        <w:ind w:left="420" w:leftChars="0"/>
        <w:rPr>
          <w:rFonts w:hint="default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工具消毒-固定仔猪-剪牙操作。</w:t>
      </w:r>
    </w:p>
    <w:p w14:paraId="18DA163D">
      <w:pPr>
        <w:keepNext w:val="0"/>
        <w:keepLines w:val="0"/>
        <w:widowControl/>
        <w:numPr>
          <w:ilvl w:val="0"/>
          <w:numId w:val="3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去势</w:t>
      </w:r>
    </w:p>
    <w:p w14:paraId="5E63D25F">
      <w:pPr>
        <w:numPr>
          <w:ilvl w:val="0"/>
          <w:numId w:val="12"/>
        </w:numPr>
        <w:ind w:left="0" w:leftChars="0" w:firstLine="420" w:firstLineChars="20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内容介绍</w:t>
      </w:r>
    </w:p>
    <w:p w14:paraId="6F260990">
      <w:pPr>
        <w:numPr>
          <w:ilvl w:val="0"/>
          <w:numId w:val="13"/>
        </w:numPr>
        <w:ind w:left="845" w:leftChars="0" w:hanging="425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学习目的</w:t>
      </w:r>
    </w:p>
    <w:p w14:paraId="1882B1DD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通过学习仔猪去势阉割操作，熟练掌握仔猪保健的相关内容，此操作有利于仔猪的生长，减少育肥过程中的打斗，提高猪肉品质。</w:t>
      </w:r>
    </w:p>
    <w:p w14:paraId="7702AD95">
      <w:pPr>
        <w:numPr>
          <w:ilvl w:val="0"/>
          <w:numId w:val="13"/>
        </w:numPr>
        <w:ind w:left="845" w:leftChars="0" w:hanging="425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去势对象</w:t>
      </w:r>
    </w:p>
    <w:p w14:paraId="4D925C9A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lang w:val="en-US" w:eastAsia="zh-CN"/>
        </w:rPr>
        <w:t>3~5日龄内小公猪。</w:t>
      </w:r>
    </w:p>
    <w:p w14:paraId="30FD6768">
      <w:pPr>
        <w:numPr>
          <w:ilvl w:val="0"/>
          <w:numId w:val="12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操作准备</w:t>
      </w:r>
    </w:p>
    <w:p w14:paraId="266DACC1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物品准备：医用酒精、外科手术刀、手术钳、碘伏、棉花、喷壶、手术托盘、收纳袋。</w:t>
      </w:r>
    </w:p>
    <w:p w14:paraId="34BD8517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人员准备：穿戴帽子、口罩、工作服。</w:t>
      </w:r>
    </w:p>
    <w:p w14:paraId="1112793D">
      <w:pPr>
        <w:numPr>
          <w:ilvl w:val="0"/>
          <w:numId w:val="12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实际操作</w:t>
      </w:r>
    </w:p>
    <w:p w14:paraId="79EE0CC7">
      <w:pPr>
        <w:numPr>
          <w:ilvl w:val="0"/>
          <w:numId w:val="0"/>
        </w:numPr>
        <w:ind w:left="420" w:leftChars="0"/>
        <w:rPr>
          <w:rFonts w:hint="default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工具消毒-仔猪保定-术口消毒-去势操作-创口消毒。</w:t>
      </w:r>
    </w:p>
    <w:p w14:paraId="6B4EAAF0">
      <w:pPr>
        <w:keepNext w:val="0"/>
        <w:keepLines w:val="0"/>
        <w:widowControl/>
        <w:numPr>
          <w:ilvl w:val="0"/>
          <w:numId w:val="3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补铁</w:t>
      </w:r>
    </w:p>
    <w:p w14:paraId="09A5DC03">
      <w:pPr>
        <w:numPr>
          <w:ilvl w:val="0"/>
          <w:numId w:val="14"/>
        </w:numPr>
        <w:ind w:left="0" w:leftChars="0" w:firstLine="420" w:firstLineChars="20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内容介绍</w:t>
      </w:r>
    </w:p>
    <w:p w14:paraId="0F938805">
      <w:pPr>
        <w:numPr>
          <w:ilvl w:val="0"/>
          <w:numId w:val="15"/>
        </w:numPr>
        <w:ind w:left="845" w:leftChars="0" w:hanging="425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学习目的</w:t>
      </w:r>
    </w:p>
    <w:p w14:paraId="7834A5A6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通过学习仔猪补铁操作，熟练掌握仔猪保健的相关操作，防止新生仔猪先天性贫血，增强仔猪的抵抗力。</w:t>
      </w:r>
    </w:p>
    <w:p w14:paraId="06920C57">
      <w:pPr>
        <w:numPr>
          <w:ilvl w:val="0"/>
          <w:numId w:val="15"/>
        </w:numPr>
        <w:ind w:left="845" w:leftChars="0" w:hanging="425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补铁对象</w:t>
      </w:r>
    </w:p>
    <w:p w14:paraId="3E909414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初生1~5天的健康仔猪，无腹泻，体重1.2kg以上。</w:t>
      </w:r>
    </w:p>
    <w:p w14:paraId="69441CA2">
      <w:pPr>
        <w:numPr>
          <w:ilvl w:val="0"/>
          <w:numId w:val="14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操作准备</w:t>
      </w:r>
    </w:p>
    <w:p w14:paraId="0E60326D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物品准备：右旋糖酐铁、2ml连续注射器、9*16针头若干、执针钳、手术托盘。</w:t>
      </w:r>
    </w:p>
    <w:p w14:paraId="74202A69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人员准备：穿戴帽子、口罩、工作服。</w:t>
      </w:r>
    </w:p>
    <w:p w14:paraId="0BBDA73E">
      <w:pPr>
        <w:numPr>
          <w:ilvl w:val="0"/>
          <w:numId w:val="14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实际操作</w:t>
      </w:r>
    </w:p>
    <w:p w14:paraId="6897B172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固定仔猪-铁剂注射-补铁操作-器械消毒。</w:t>
      </w:r>
    </w:p>
    <w:p w14:paraId="4A341C0E">
      <w:pPr>
        <w:pStyle w:val="3"/>
        <w:numPr>
          <w:ilvl w:val="0"/>
          <w:numId w:val="1"/>
        </w:numPr>
        <w:bidi w:val="0"/>
        <w:ind w:left="425" w:leftChars="0" w:hanging="425" w:firstLineChars="0"/>
        <w:rPr>
          <w:rFonts w:hint="eastAsia"/>
          <w:lang w:val="en-US" w:eastAsia="zh-CN"/>
        </w:rPr>
      </w:pPr>
      <w:bookmarkStart w:id="9" w:name="_Toc31941"/>
      <w:r>
        <w:rPr>
          <w:rFonts w:hint="eastAsia"/>
          <w:lang w:val="en-US" w:eastAsia="zh-CN"/>
        </w:rPr>
        <w:t>实训考核</w:t>
      </w:r>
      <w:bookmarkEnd w:id="9"/>
    </w:p>
    <w:p w14:paraId="308CB9E8">
      <w:pPr>
        <w:keepNext w:val="0"/>
        <w:keepLines w:val="0"/>
        <w:widowControl/>
        <w:numPr>
          <w:ilvl w:val="0"/>
          <w:numId w:val="16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假死仔猪急救</w:t>
      </w:r>
    </w:p>
    <w:p w14:paraId="220AC372">
      <w:pPr>
        <w:numPr>
          <w:ilvl w:val="0"/>
          <w:numId w:val="17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操作准备</w:t>
      </w:r>
    </w:p>
    <w:p w14:paraId="6FE4C492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物品准备：接产纸、收纳袋。</w:t>
      </w:r>
    </w:p>
    <w:p w14:paraId="29C4EED7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人员准备：穿戴帽子、口罩、工作服。</w:t>
      </w:r>
    </w:p>
    <w:p w14:paraId="1B8A1570">
      <w:pPr>
        <w:numPr>
          <w:ilvl w:val="0"/>
          <w:numId w:val="17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实际操作</w:t>
      </w:r>
    </w:p>
    <w:p w14:paraId="410290E7">
      <w:pPr>
        <w:keepNext w:val="0"/>
        <w:keepLines w:val="0"/>
        <w:widowControl/>
        <w:numPr>
          <w:ilvl w:val="0"/>
          <w:numId w:val="0"/>
        </w:numPr>
        <w:suppressLineNumbers w:val="0"/>
        <w:ind w:leftChars="0" w:firstLine="420" w:firstLineChars="20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清理羊水-固定姿势-人工呼吸-术后护理。</w:t>
      </w:r>
    </w:p>
    <w:p w14:paraId="35F0DE67">
      <w:pPr>
        <w:keepNext w:val="0"/>
        <w:keepLines w:val="0"/>
        <w:widowControl/>
        <w:numPr>
          <w:ilvl w:val="0"/>
          <w:numId w:val="16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打耳牌</w:t>
      </w:r>
    </w:p>
    <w:p w14:paraId="7DE67BB3">
      <w:pPr>
        <w:numPr>
          <w:ilvl w:val="0"/>
          <w:numId w:val="18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操作准备</w:t>
      </w:r>
    </w:p>
    <w:p w14:paraId="5B3ED9BE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物品准备：耳牌、耳牌钳。</w:t>
      </w:r>
    </w:p>
    <w:p w14:paraId="788A6B98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人员准备：穿戴帽子、口罩、工作服。</w:t>
      </w:r>
    </w:p>
    <w:p w14:paraId="5A742539">
      <w:pPr>
        <w:numPr>
          <w:ilvl w:val="0"/>
          <w:numId w:val="18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实际操作</w:t>
      </w:r>
    </w:p>
    <w:p w14:paraId="6AB7AA01">
      <w:pPr>
        <w:numPr>
          <w:ilvl w:val="0"/>
          <w:numId w:val="0"/>
        </w:numPr>
        <w:ind w:left="420" w:leftChars="0"/>
        <w:rPr>
          <w:rFonts w:hint="default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准备与固定-打耳牌操作。</w:t>
      </w:r>
    </w:p>
    <w:p w14:paraId="024BBFEA">
      <w:pPr>
        <w:keepNext w:val="0"/>
        <w:keepLines w:val="0"/>
        <w:widowControl/>
        <w:numPr>
          <w:ilvl w:val="0"/>
          <w:numId w:val="16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断尾</w:t>
      </w:r>
    </w:p>
    <w:p w14:paraId="718B1E97">
      <w:pPr>
        <w:numPr>
          <w:ilvl w:val="0"/>
          <w:numId w:val="19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操作准备</w:t>
      </w:r>
    </w:p>
    <w:p w14:paraId="48FAB4A8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物品准备：大号镂空框、电热断尾钳、一次性乳胶手套、碘酊、喷壶、收纳袋（镂空框，断尾钳需提前使用过硫酸氢钾等消毒，减少疾病交叉传播的风险）。</w:t>
      </w:r>
    </w:p>
    <w:p w14:paraId="6DFFDDBF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人员准备：穿戴帽子、口罩、工作服。</w:t>
      </w:r>
    </w:p>
    <w:p w14:paraId="7C5838C0">
      <w:pPr>
        <w:numPr>
          <w:ilvl w:val="0"/>
          <w:numId w:val="19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实际操作</w:t>
      </w:r>
    </w:p>
    <w:p w14:paraId="4E4135DF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断尾钳预热-固定仔猪-断尾操作-术后消毒。</w:t>
      </w:r>
    </w:p>
    <w:p w14:paraId="30750640">
      <w:pPr>
        <w:keepNext w:val="0"/>
        <w:keepLines w:val="0"/>
        <w:widowControl/>
        <w:numPr>
          <w:ilvl w:val="0"/>
          <w:numId w:val="16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剪牙</w:t>
      </w:r>
    </w:p>
    <w:p w14:paraId="0B8AE0E2">
      <w:pPr>
        <w:numPr>
          <w:ilvl w:val="0"/>
          <w:numId w:val="20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操作准备</w:t>
      </w:r>
    </w:p>
    <w:p w14:paraId="4862B6C8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物品准备：剪牙钳、过硫酸氢钾消毒液、一次性乳胶手套。</w:t>
      </w:r>
    </w:p>
    <w:p w14:paraId="445AFB06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人员准备：穿戴帽子、口罩、工作服。</w:t>
      </w:r>
    </w:p>
    <w:p w14:paraId="6F69611C">
      <w:pPr>
        <w:numPr>
          <w:ilvl w:val="0"/>
          <w:numId w:val="20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实际操作</w:t>
      </w:r>
    </w:p>
    <w:p w14:paraId="5B4B748A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工具消毒-固定仔猪-剪牙操作。</w:t>
      </w:r>
    </w:p>
    <w:p w14:paraId="2352C2ED">
      <w:pPr>
        <w:keepNext w:val="0"/>
        <w:keepLines w:val="0"/>
        <w:widowControl/>
        <w:numPr>
          <w:ilvl w:val="0"/>
          <w:numId w:val="16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去势</w:t>
      </w:r>
    </w:p>
    <w:p w14:paraId="1F45A551">
      <w:pPr>
        <w:numPr>
          <w:ilvl w:val="0"/>
          <w:numId w:val="21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操作准备</w:t>
      </w:r>
    </w:p>
    <w:p w14:paraId="274580C0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物品准备：医用酒精、外科手术刀、手术钳、碘伏、棉花、喷壶、手术托盘、收纳袋。</w:t>
      </w:r>
    </w:p>
    <w:p w14:paraId="7D1B74D0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人员准备：穿戴帽子、口罩、工作服。</w:t>
      </w:r>
    </w:p>
    <w:p w14:paraId="0CB73D48">
      <w:pPr>
        <w:numPr>
          <w:ilvl w:val="0"/>
          <w:numId w:val="21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实际操作</w:t>
      </w:r>
    </w:p>
    <w:p w14:paraId="3AD38656">
      <w:pPr>
        <w:numPr>
          <w:ilvl w:val="0"/>
          <w:numId w:val="0"/>
        </w:numPr>
        <w:ind w:left="420" w:leftChars="0"/>
        <w:rPr>
          <w:rFonts w:hint="default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工具消毒-仔猪保定-术口消毒-去势操作-创口消毒。</w:t>
      </w:r>
    </w:p>
    <w:p w14:paraId="44BE1C58">
      <w:pPr>
        <w:keepNext w:val="0"/>
        <w:keepLines w:val="0"/>
        <w:widowControl/>
        <w:numPr>
          <w:ilvl w:val="0"/>
          <w:numId w:val="16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补铁</w:t>
      </w:r>
    </w:p>
    <w:p w14:paraId="4B6F47C1">
      <w:pPr>
        <w:numPr>
          <w:ilvl w:val="0"/>
          <w:numId w:val="22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操作准备</w:t>
      </w:r>
    </w:p>
    <w:p w14:paraId="4F89C75B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物品准备：右旋糖酐铁、2ml连续注射器、9*16针头若干、执针钳、手术托盘。</w:t>
      </w:r>
    </w:p>
    <w:p w14:paraId="0AA5CF1A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人员准备：穿戴帽子、口罩、工作服。</w:t>
      </w:r>
    </w:p>
    <w:p w14:paraId="7FC13849">
      <w:pPr>
        <w:numPr>
          <w:ilvl w:val="0"/>
          <w:numId w:val="22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实际操作</w:t>
      </w:r>
    </w:p>
    <w:p w14:paraId="4EBC1B51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固定仔猪-铁剂注射-补铁操作-器械消毒。</w:t>
      </w:r>
    </w:p>
    <w:p w14:paraId="76D60C5F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</w:p>
    <w:p w14:paraId="670F6EA4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</w:p>
    <w:p w14:paraId="63390A49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</w:p>
    <w:p w14:paraId="69A2D07D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</w:p>
    <w:p w14:paraId="5862D9DE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</w:p>
    <w:p w14:paraId="635DA048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</w:p>
    <w:bookmarkEnd w:id="7"/>
    <w:p w14:paraId="5C46BC51">
      <w:pPr>
        <w:pStyle w:val="2"/>
        <w:numPr>
          <w:ilvl w:val="0"/>
          <w:numId w:val="23"/>
        </w:numPr>
        <w:bidi w:val="0"/>
        <w:rPr>
          <w:rFonts w:hint="eastAsia"/>
          <w:lang w:val="en-US" w:eastAsia="zh-CN"/>
        </w:rPr>
      </w:pPr>
      <w:bookmarkStart w:id="10" w:name="_Toc24114"/>
      <w:r>
        <w:rPr>
          <w:rFonts w:hint="eastAsia"/>
          <w:lang w:val="en-US" w:eastAsia="zh-CN"/>
        </w:rPr>
        <w:t>实验过程记录及实验结论</w:t>
      </w:r>
      <w:bookmarkEnd w:id="10"/>
    </w:p>
    <w:p w14:paraId="47A8675E">
      <w:pPr>
        <w:pStyle w:val="3"/>
        <w:numPr>
          <w:ilvl w:val="0"/>
          <w:numId w:val="24"/>
        </w:numPr>
        <w:bidi w:val="0"/>
        <w:rPr>
          <w:rFonts w:hint="eastAsia"/>
          <w:lang w:val="en-US" w:eastAsia="zh-CN"/>
        </w:rPr>
      </w:pPr>
      <w:bookmarkStart w:id="11" w:name="_Toc24458"/>
      <w:r>
        <w:rPr>
          <w:rFonts w:hint="eastAsia"/>
          <w:lang w:val="en-US" w:eastAsia="zh-CN"/>
        </w:rPr>
        <w:t>实训考核成绩</w:t>
      </w:r>
      <w:bookmarkEnd w:id="11"/>
      <w:r>
        <w:rPr>
          <w:rFonts w:hint="eastAsia"/>
          <w:lang w:val="en-US" w:eastAsia="zh-CN"/>
        </w:rPr>
        <w:t xml:space="preserve"> </w:t>
      </w:r>
    </w:p>
    <w:tbl>
      <w:tblPr>
        <w:tblStyle w:val="12"/>
        <w:tblW w:w="975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"/>
        <w:gridCol w:w="1938"/>
        <w:gridCol w:w="1175"/>
        <w:gridCol w:w="3587"/>
        <w:gridCol w:w="1200"/>
        <w:gridCol w:w="1100"/>
      </w:tblGrid>
      <w:tr w14:paraId="62AA47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79329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序号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05276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工艺名称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762C6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细部工艺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6176D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正确工具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09A3B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操作时间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76EF4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操作成绩</w:t>
            </w:r>
          </w:p>
        </w:tc>
      </w:tr>
      <w:tr w14:paraId="6903DC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22BD1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42925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假死仔猪急救操作准备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31ACF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物品准备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68D59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接产纸、收纳袋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69D7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新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{操作准备假死仔猪急救虚拟实训物品准备Time}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ECD6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新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{操作准备假死仔猪急救虚拟实训物品准备}</w:t>
            </w:r>
          </w:p>
        </w:tc>
      </w:tr>
      <w:tr w14:paraId="57AE40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1B2F8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58D7F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假死仔猪急救操作准备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31B01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人员准备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1659B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帽子</w:t>
            </w:r>
          </w:p>
          <w:p w14:paraId="13153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口罩</w:t>
            </w:r>
          </w:p>
          <w:p w14:paraId="0BDE0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工作服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18F1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{操作准备假死仔猪急救虚拟实训人员准备Time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0ED8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{操作准备假死仔猪急救虚拟实训人员准备}</w:t>
            </w:r>
          </w:p>
        </w:tc>
      </w:tr>
      <w:tr w14:paraId="5C9903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60D3D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3B312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实际操作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023D3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清理羊水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3E018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仔猪</w:t>
            </w:r>
          </w:p>
          <w:p w14:paraId="6A3CB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接产纸</w:t>
            </w:r>
          </w:p>
          <w:p w14:paraId="42DC3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仔猪身体范围</w:t>
            </w:r>
          </w:p>
          <w:p w14:paraId="7A75F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仔猪后腿范围</w:t>
            </w:r>
          </w:p>
          <w:p w14:paraId="32BA1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接产纸</w:t>
            </w:r>
          </w:p>
          <w:p w14:paraId="73D57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仔猪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E083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{实际操作假死仔猪急救虚拟实训清理羊水Time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65EC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{实际操作假死仔猪急救虚拟实训清理羊水}</w:t>
            </w:r>
          </w:p>
        </w:tc>
      </w:tr>
      <w:tr w14:paraId="3A203A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1EF2A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17203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实际操作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3AAF8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人工呼吸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26FDA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仔猪嘴部的范围</w:t>
            </w:r>
          </w:p>
          <w:p w14:paraId="35E11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仔猪</w:t>
            </w:r>
          </w:p>
          <w:p w14:paraId="148A3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接产纸</w:t>
            </w:r>
          </w:p>
          <w:p w14:paraId="0C724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仔猪</w:t>
            </w:r>
          </w:p>
          <w:p w14:paraId="30370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仔猪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1D77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{实际操作假死仔猪急救虚拟实训人工呼吸Time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A026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{实际操作假死仔猪急救虚拟实训人工呼吸}</w:t>
            </w:r>
          </w:p>
        </w:tc>
      </w:tr>
      <w:tr w14:paraId="2E7578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7DBDA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126D7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打耳牌</w:t>
            </w:r>
          </w:p>
          <w:p w14:paraId="4029B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72F7F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物品准备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345A4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耳牌、耳牌钳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8020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{操作准备打耳牌虚拟实训物品准备Time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11A63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{操作准备打耳牌虚拟实训物品准备}</w:t>
            </w:r>
          </w:p>
        </w:tc>
      </w:tr>
      <w:tr w14:paraId="1F2B68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7381C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6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22AF9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打耳牌</w:t>
            </w:r>
          </w:p>
          <w:p w14:paraId="5E1AB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6922A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人员准备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72948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帽子</w:t>
            </w:r>
          </w:p>
          <w:p w14:paraId="27A5D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口罩</w:t>
            </w:r>
          </w:p>
          <w:p w14:paraId="63E13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工作服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82E6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{操作准备打耳牌虚拟实训人员准备Time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117B4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{操作准备打耳牌虚拟实训人员准备}</w:t>
            </w:r>
          </w:p>
        </w:tc>
      </w:tr>
      <w:tr w14:paraId="08A070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6CFDE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7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3BFCA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实际操作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201B6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准备与固定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41D38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耳牌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2CF3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{实际操作打耳牌虚拟实训准备与固定Time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6365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{实际操作打耳牌虚拟实训准备与固定}</w:t>
            </w:r>
          </w:p>
        </w:tc>
      </w:tr>
      <w:tr w14:paraId="74378C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06629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8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1D8AF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实际操作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3A0D0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打耳牌操作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693CC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仔猪</w:t>
            </w:r>
          </w:p>
          <w:p w14:paraId="51728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耳牌钳</w:t>
            </w:r>
          </w:p>
          <w:p w14:paraId="217C4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仔猪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AB8B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{实际操作打耳牌虚拟实训打耳牌操作Time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7D59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{实际操作打耳牌虚拟实训打耳牌操作}</w:t>
            </w:r>
          </w:p>
        </w:tc>
      </w:tr>
      <w:tr w14:paraId="086F86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1F58F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9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69C68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断尾</w:t>
            </w:r>
          </w:p>
          <w:p w14:paraId="5ED1F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73A47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物品准备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4BEB1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大号镂空框、电热断尾钳、一次性乳胶手套、碘酊、喷壶、收纳袋（镂空框，断尾钳需提前使用过硫酸氢钾等消毒，减少疾病交叉传播的风险）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370A0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{操作准备断尾虚拟实训物品准备Time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422A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{操作准备断尾虚拟实训物品准备}</w:t>
            </w:r>
          </w:p>
        </w:tc>
      </w:tr>
      <w:tr w14:paraId="67C328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1F42F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1C5E1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断尾</w:t>
            </w:r>
          </w:p>
          <w:p w14:paraId="11028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1043A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人员准备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70C99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帽子</w:t>
            </w:r>
          </w:p>
          <w:p w14:paraId="4A33C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口罩</w:t>
            </w:r>
          </w:p>
          <w:p w14:paraId="452F9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工作服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6152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{操作准备断尾虚拟实训人员准备Time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0D82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{操作准备断尾虚拟实训人员准备}</w:t>
            </w:r>
          </w:p>
        </w:tc>
      </w:tr>
      <w:tr w14:paraId="2A4B76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4B42C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11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33172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实际操作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58D76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断尾钳预热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72EE9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断尾钳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B814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{实际操作断尾虚拟实训断尾钳预热Time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2C9F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{实际操作断尾虚拟实训断尾钳预热}</w:t>
            </w:r>
          </w:p>
        </w:tc>
      </w:tr>
      <w:tr w14:paraId="3E27C3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4F3C8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12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256EA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实际操作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162B7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固定仔猪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6D858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仔猪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177E0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{实际操作断尾虚拟实训固定仔猪Time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8F71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{实际操作断尾虚拟实训固定仔猪}</w:t>
            </w:r>
          </w:p>
        </w:tc>
      </w:tr>
      <w:tr w14:paraId="722490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13884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13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7360F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实际操作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2D19F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断尾操作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19C02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断尾钳</w:t>
            </w:r>
          </w:p>
          <w:p w14:paraId="4FA55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剪掉的尾巴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3BA4A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{实际操作断尾虚拟实训断尾操作Time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208B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{实际操作断尾虚拟实训断尾操作}</w:t>
            </w:r>
          </w:p>
        </w:tc>
      </w:tr>
      <w:tr w14:paraId="414C15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2E502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14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4C464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bookmarkStart w:id="12" w:name="OLE_LINK4"/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实际操作</w:t>
            </w:r>
            <w:bookmarkEnd w:id="12"/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10FFE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术后消毒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51627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碘酊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8653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{实际操作断尾虚拟实训术后消毒Time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0933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{实际操作断尾虚拟实训术后消毒}</w:t>
            </w:r>
          </w:p>
        </w:tc>
      </w:tr>
      <w:tr w14:paraId="2C2165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073F3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15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1A692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实际操作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095A7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特殊情况处理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2F15B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断尾钳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30B1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{实际操作断尾虚拟实训特殊情况处理Time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1958B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{实际操作断尾虚拟实训特殊情况处理</w:t>
            </w:r>
            <w:bookmarkStart w:id="18" w:name="_GoBack"/>
            <w:bookmarkEnd w:id="18"/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}</w:t>
            </w:r>
          </w:p>
        </w:tc>
      </w:tr>
      <w:tr w14:paraId="26DEE2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0A22A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16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75FAC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剪牙</w:t>
            </w:r>
          </w:p>
          <w:p w14:paraId="4C119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0A77F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物品准备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17B4C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剪牙钳、过硫酸氢钾消毒液、一次性乳胶手套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52F8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{操作准备剪牙虚拟实训物品准备Time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2426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{操作准备剪牙虚拟实训物品准备}</w:t>
            </w:r>
          </w:p>
        </w:tc>
      </w:tr>
      <w:tr w14:paraId="5EC86D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37D76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17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5A1EB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剪牙</w:t>
            </w:r>
          </w:p>
          <w:p w14:paraId="15359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259F9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人员准备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472F5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帽子</w:t>
            </w:r>
          </w:p>
          <w:p w14:paraId="284E4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口罩</w:t>
            </w:r>
          </w:p>
          <w:p w14:paraId="636E8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工作服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3A2C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{操作准备剪牙虚拟实训人员准备Time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5B71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{操作准备剪牙虚拟实训人员准备}</w:t>
            </w:r>
          </w:p>
        </w:tc>
      </w:tr>
      <w:tr w14:paraId="2D79D3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7B418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18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589A9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实际操作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5A7C4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工具消毒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46986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剪牙钳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3D2F1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{实际操作剪牙虚拟实训工具消毒Time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B30D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{实际操作剪牙虚拟实训工具消毒}</w:t>
            </w:r>
          </w:p>
        </w:tc>
      </w:tr>
      <w:tr w14:paraId="7AD500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0DFE8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19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201CB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实际操作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61D84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固定仔猪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0DB28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仔猪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15030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{实际操作剪牙虚拟实训固定仔猪Time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0AD7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{实际操作剪牙虚拟实训固定仔猪}</w:t>
            </w:r>
          </w:p>
        </w:tc>
      </w:tr>
      <w:tr w14:paraId="77F1F8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55D1F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20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1E63C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实际操作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6F424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剪牙操作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5195B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剪牙钳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94A2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{实际操作剪牙虚拟实训剪牙操作Time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6AD8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{实际操作剪牙虚拟实训剪牙操作}</w:t>
            </w:r>
          </w:p>
        </w:tc>
      </w:tr>
      <w:tr w14:paraId="5B5866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684A9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21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4DF43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去势</w:t>
            </w:r>
          </w:p>
          <w:p w14:paraId="4A945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46D01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物品准备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08A0D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医用酒精、外科手术刀、手术钳、碘伏、棉花、喷壶、手术托盘、收纳袋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5B64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{操作准备去势虚拟实训物品准备Time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6452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{操作准备去势虚拟实训物品准备}</w:t>
            </w:r>
          </w:p>
        </w:tc>
      </w:tr>
      <w:tr w14:paraId="140E49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64659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22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63258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去势</w:t>
            </w:r>
          </w:p>
          <w:p w14:paraId="06553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32E10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人员准备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28A39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帽子</w:t>
            </w:r>
          </w:p>
          <w:p w14:paraId="0C39E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口罩</w:t>
            </w:r>
          </w:p>
          <w:p w14:paraId="4021D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工作服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F75B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{操作准备去势虚拟实训人员准备Time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0FE9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{操作准备去势虚拟实训人员准备}</w:t>
            </w:r>
          </w:p>
        </w:tc>
      </w:tr>
      <w:tr w14:paraId="1248E3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6CA05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23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6634D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去势</w:t>
            </w:r>
          </w:p>
          <w:p w14:paraId="70337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28D0E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工具消毒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4DBAC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手术刀</w:t>
            </w:r>
          </w:p>
          <w:p w14:paraId="59640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碘伏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66A5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{实际操作去势虚拟实训工具消毒Time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6E86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{实际操作去势虚拟实训工具消毒}</w:t>
            </w:r>
          </w:p>
        </w:tc>
      </w:tr>
      <w:tr w14:paraId="0F5326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7995C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24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72D17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去势</w:t>
            </w:r>
          </w:p>
          <w:p w14:paraId="11359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64F1B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仔猪保定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021EF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仔猪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DE5B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{实际操作去势虚拟实训仔猪保定Time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2088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{实际操作去势虚拟实训仔猪保定}</w:t>
            </w:r>
          </w:p>
        </w:tc>
      </w:tr>
      <w:tr w14:paraId="07C62E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3F896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24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4DDF4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去势</w:t>
            </w:r>
          </w:p>
          <w:p w14:paraId="364CF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55EED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术口消毒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70675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仔猪术口区域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E71C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{实际操作去势虚拟实训术口消毒Time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B965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{实际操作去势虚拟实训术口消毒}</w:t>
            </w:r>
          </w:p>
        </w:tc>
      </w:tr>
      <w:tr w14:paraId="203700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1326C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25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2B8DE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去势</w:t>
            </w:r>
          </w:p>
          <w:p w14:paraId="1A151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503D2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去势操作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32374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挤出后的睾丸精索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F06F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{实际操作去势虚拟实训去势操作Time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080A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{实际操作去势虚拟实训去势操作}</w:t>
            </w:r>
          </w:p>
        </w:tc>
      </w:tr>
      <w:tr w14:paraId="3F292D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5414E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26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7656E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去势</w:t>
            </w:r>
          </w:p>
          <w:p w14:paraId="3902D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1A6D2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创口消毒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4350D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碘酊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7601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{实际操作去势虚拟实训创口消毒Time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3AA2F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{实际操作去势虚拟实训创口消毒}</w:t>
            </w:r>
          </w:p>
        </w:tc>
      </w:tr>
      <w:tr w14:paraId="188762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20A93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27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5C073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补铁</w:t>
            </w:r>
          </w:p>
          <w:p w14:paraId="0CFDB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3BACD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物品准备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07F1E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右旋糖酐铁、2ml连续注射器、9*16针头若干、执针钳</w:t>
            </w:r>
            <w:bookmarkStart w:id="13" w:name="OLE_LINK2"/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、</w:t>
            </w:r>
            <w:bookmarkEnd w:id="13"/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手术托盘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137C5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{操作准备补铁虚拟实训物品准备Time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869D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{操作准备补铁虚拟实训物品准备}</w:t>
            </w:r>
          </w:p>
        </w:tc>
      </w:tr>
      <w:tr w14:paraId="54E7B4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5E5C7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28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3B04C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补铁</w:t>
            </w:r>
          </w:p>
          <w:p w14:paraId="2FDD1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0D83B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人员准备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34C84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帽子</w:t>
            </w:r>
          </w:p>
          <w:p w14:paraId="64630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口罩</w:t>
            </w:r>
          </w:p>
          <w:p w14:paraId="36587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工作服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1CF9D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{操作准备补铁虚拟实训人员准备Time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13DB7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{操作准备补铁虚拟实训人员准备}</w:t>
            </w:r>
          </w:p>
        </w:tc>
      </w:tr>
      <w:tr w14:paraId="7DD6BA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6307F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29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4E12C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实际操作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70086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固定仔猪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155C5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仔猪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3113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{实际操作补铁虚拟实训固定仔猪Time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16EDA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{实际操作补铁虚拟实训固定仔猪}</w:t>
            </w:r>
          </w:p>
        </w:tc>
      </w:tr>
      <w:tr w14:paraId="0CF91D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001EA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30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4F587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实际操作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42C68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铁剂注射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6BAE1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仔猪脖子肌肉三角区域范围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A3A8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{实际操作补铁虚拟实训铁剂注射Time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ABA1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{实际操作补铁虚拟实训铁剂注射}</w:t>
            </w:r>
          </w:p>
        </w:tc>
      </w:tr>
      <w:tr w14:paraId="43997C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460A8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31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3204F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实际操作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36A89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补铁操作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4E47A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注射器</w:t>
            </w:r>
            <w:bookmarkStart w:id="14" w:name="OLE_LINK3"/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、</w:t>
            </w:r>
            <w:bookmarkEnd w:id="14"/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仔猪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8698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{实际操作补铁虚拟实训补铁操作Time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9B7F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{实际操作补铁虚拟实训补铁操作}</w:t>
            </w:r>
          </w:p>
        </w:tc>
      </w:tr>
      <w:tr w14:paraId="0C998F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073AD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32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528B1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实际操作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062A5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器械消毒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3ECF5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执针钳高、温消毒柜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58EF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{实际操作补铁虚拟实训器械消毒Time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3A77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{实际操作补铁虚拟实训器械消毒}</w:t>
            </w:r>
          </w:p>
        </w:tc>
      </w:tr>
      <w:tr w14:paraId="4285AA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451" w:type="dxa"/>
            <w:gridSpan w:val="4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7B4EF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合计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B600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278F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{sum}</w:t>
            </w:r>
          </w:p>
        </w:tc>
      </w:tr>
    </w:tbl>
    <w:p w14:paraId="61A573F7">
      <w:pPr>
        <w:pStyle w:val="2"/>
        <w:numPr>
          <w:ilvl w:val="0"/>
          <w:numId w:val="23"/>
        </w:numPr>
        <w:bidi w:val="0"/>
        <w:rPr>
          <w:rFonts w:hint="eastAsia"/>
          <w:lang w:val="en-US" w:eastAsia="zh-CN"/>
        </w:rPr>
      </w:pPr>
      <w:bookmarkStart w:id="15" w:name="_Toc29271"/>
      <w:bookmarkStart w:id="16" w:name="_Toc8982"/>
      <w:r>
        <w:rPr>
          <w:rFonts w:hint="default"/>
          <w:lang w:val="en-US" w:eastAsia="zh-CN"/>
        </w:rPr>
        <w:t>讨论与分析</w:t>
      </w:r>
      <w:bookmarkEnd w:id="15"/>
      <w:bookmarkEnd w:id="16"/>
    </w:p>
    <w:p w14:paraId="08A701FF">
      <w:pPr>
        <w:pStyle w:val="10"/>
        <w:keepNext w:val="0"/>
        <w:keepLines w:val="0"/>
        <w:widowControl/>
        <w:numPr>
          <w:ilvl w:val="0"/>
          <w:numId w:val="25"/>
        </w:numPr>
        <w:suppressLineNumbers w:val="0"/>
        <w:shd w:val="clear" w:fill="FFFFFF"/>
        <w:spacing w:before="206" w:beforeAutospacing="0" w:after="206" w:afterAutospacing="0" w:line="429" w:lineRule="atLeast"/>
        <w:ind w:left="425" w:leftChars="0" w:right="0" w:hanging="425" w:firstLineChars="0"/>
        <w:rPr>
          <w:rStyle w:val="14"/>
          <w:rFonts w:hint="default" w:ascii="Segoe UI" w:hAnsi="Segoe UI" w:eastAsia="Segoe UI" w:cs="Segoe UI"/>
          <w:b w:val="0"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  <w:r>
        <w:rPr>
          <w:rStyle w:val="14"/>
          <w:rFonts w:hint="default" w:ascii="Segoe UI" w:hAnsi="Segoe UI" w:eastAsia="Segoe UI" w:cs="Segoe UI"/>
          <w:b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假死急救成功率</w:t>
      </w: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：</w:t>
      </w:r>
      <w:r>
        <w:rPr>
          <w:rStyle w:val="14"/>
          <w:rFonts w:hint="default" w:ascii="Segoe UI" w:hAnsi="Segoe UI" w:eastAsia="Segoe UI" w:cs="Segoe UI"/>
          <w:b w:val="0"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与急救时机、手法熟练度直接相关，需模拟训练快速反应能力。</w:t>
      </w:r>
    </w:p>
    <w:p w14:paraId="5DA5F413">
      <w:pPr>
        <w:pStyle w:val="10"/>
        <w:keepNext w:val="0"/>
        <w:keepLines w:val="0"/>
        <w:widowControl/>
        <w:numPr>
          <w:ilvl w:val="0"/>
          <w:numId w:val="25"/>
        </w:numPr>
        <w:suppressLineNumbers w:val="0"/>
        <w:shd w:val="clear" w:fill="FFFFFF"/>
        <w:spacing w:before="206" w:beforeAutospacing="0" w:after="206" w:afterAutospacing="0" w:line="429" w:lineRule="atLeast"/>
        <w:ind w:left="425" w:leftChars="0" w:right="0" w:hanging="425" w:firstLineChars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断尾与剪牙争议：</w:t>
      </w:r>
      <w:r>
        <w:rPr>
          <w:rStyle w:val="14"/>
          <w:rFonts w:hint="default" w:ascii="Segoe UI" w:hAnsi="Segoe UI" w:eastAsia="Segoe UI" w:cs="Segoe UI"/>
          <w:b w:val="0"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部分国家禁止非必要操作，实验需结合动物福利规范操作。</w:t>
      </w:r>
    </w:p>
    <w:p w14:paraId="4EA02CFF">
      <w:pPr>
        <w:pStyle w:val="10"/>
        <w:keepNext w:val="0"/>
        <w:keepLines w:val="0"/>
        <w:widowControl/>
        <w:numPr>
          <w:ilvl w:val="0"/>
          <w:numId w:val="25"/>
        </w:numPr>
        <w:suppressLineNumbers w:val="0"/>
        <w:shd w:val="clear" w:fill="FFFFFF"/>
        <w:spacing w:before="206" w:beforeAutospacing="0" w:after="206" w:afterAutospacing="0" w:line="429" w:lineRule="atLeast"/>
        <w:ind w:left="425" w:leftChars="0" w:right="0" w:hanging="425" w:firstLineChars="0"/>
        <w:rPr>
          <w:rStyle w:val="14"/>
          <w:rFonts w:hint="default" w:ascii="Segoe UI" w:hAnsi="Segoe UI" w:eastAsia="Segoe UI" w:cs="Segoe UI"/>
          <w:b w:val="0"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去势感染风险：</w:t>
      </w:r>
      <w:r>
        <w:rPr>
          <w:rStyle w:val="14"/>
          <w:rFonts w:hint="default" w:ascii="Segoe UI" w:hAnsi="Segoe UI" w:eastAsia="Segoe UI" w:cs="Segoe UI"/>
          <w:b w:val="0"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术部消毒不彻底易引发阴囊炎，建议术后使用长效抗生素喷雾。</w:t>
      </w:r>
    </w:p>
    <w:p w14:paraId="6712F154">
      <w:pPr>
        <w:pStyle w:val="2"/>
        <w:numPr>
          <w:ilvl w:val="0"/>
          <w:numId w:val="23"/>
        </w:numPr>
        <w:bidi w:val="0"/>
        <w:rPr>
          <w:rFonts w:hint="default"/>
          <w:lang w:val="en-US" w:eastAsia="zh-CN"/>
        </w:rPr>
      </w:pPr>
      <w:bookmarkStart w:id="17" w:name="_Toc7777"/>
      <w:r>
        <w:rPr>
          <w:rFonts w:hint="default"/>
          <w:lang w:val="en-US" w:eastAsia="zh-CN"/>
        </w:rPr>
        <w:t>结论</w:t>
      </w:r>
      <w:bookmarkEnd w:id="17"/>
    </w:p>
    <w:p w14:paraId="7336C9AC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480" w:firstLineChars="20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通过虚拟仿真实训，系统掌握了产房仔猪接生与保健的核心技术，包括急救、标识及保健操作。实验表明，规范的操作流程（如消毒、精准器械使用）和动物福利意识是提高生产效益的关键。</w:t>
      </w:r>
    </w:p>
    <w:p w14:paraId="73E0F4C4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指导教师评语：</w:t>
      </w:r>
    </w:p>
    <w:p w14:paraId="1D857407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095E7BD9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2BAC545B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1191ADEC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156FAD15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jc w:val="right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成绩：</w:t>
      </w: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u w:val="single"/>
          <w:shd w:val="clear" w:fill="FFFFFF"/>
        </w:rPr>
        <w:t>_________</w:t>
      </w:r>
      <w:r>
        <w:rPr>
          <w:rStyle w:val="14"/>
          <w:rFonts w:hint="eastAsia" w:ascii="Segoe UI" w:hAnsi="Segoe UI" w:eastAsia="宋体" w:cs="Segoe UI"/>
          <w:i w:val="0"/>
          <w:iCs w:val="0"/>
          <w:caps w:val="0"/>
          <w:color w:val="404040"/>
          <w:spacing w:val="0"/>
          <w:sz w:val="24"/>
          <w:szCs w:val="24"/>
          <w:u w:val="single"/>
          <w:shd w:val="clear" w:fill="FFFFFF"/>
          <w:lang w:val="en-US" w:eastAsia="zh-CN"/>
        </w:rPr>
        <w:t xml:space="preserve">   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br w:type="textWrapping"/>
      </w: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签名：_________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br w:type="textWrapping"/>
      </w: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日期：_________</w:t>
      </w:r>
    </w:p>
    <w:p w14:paraId="043A7350">
      <w:pPr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05188121"/>
      <w:docPartObj>
        <w:docPartGallery w:val="autotext"/>
      </w:docPartObj>
    </w:sdtPr>
    <w:sdtContent>
      <w:p w14:paraId="38AE6768">
        <w:pPr>
          <w:pStyle w:val="6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C1E43BC">
    <w:pPr>
      <w:pStyle w:val="6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159BB3"/>
    <w:multiLevelType w:val="singleLevel"/>
    <w:tmpl w:val="83159BB3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">
    <w:nsid w:val="99359E5F"/>
    <w:multiLevelType w:val="singleLevel"/>
    <w:tmpl w:val="99359E5F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2">
    <w:nsid w:val="9E3828EE"/>
    <w:multiLevelType w:val="singleLevel"/>
    <w:tmpl w:val="9E3828EE"/>
    <w:lvl w:ilvl="0" w:tentative="0">
      <w:start w:val="1"/>
      <w:numFmt w:val="decimal"/>
      <w:lvlText w:val="%1)"/>
      <w:lvlJc w:val="left"/>
      <w:pPr>
        <w:ind w:left="845" w:hanging="425"/>
      </w:pPr>
      <w:rPr>
        <w:rFonts w:hint="default"/>
      </w:rPr>
    </w:lvl>
  </w:abstractNum>
  <w:abstractNum w:abstractNumId="3">
    <w:nsid w:val="A0B8B633"/>
    <w:multiLevelType w:val="singleLevel"/>
    <w:tmpl w:val="A0B8B633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4">
    <w:nsid w:val="BAE17EDF"/>
    <w:multiLevelType w:val="singleLevel"/>
    <w:tmpl w:val="BAE17EDF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5">
    <w:nsid w:val="C0E2F9A1"/>
    <w:multiLevelType w:val="singleLevel"/>
    <w:tmpl w:val="C0E2F9A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b/>
        <w:bCs/>
      </w:rPr>
    </w:lvl>
  </w:abstractNum>
  <w:abstractNum w:abstractNumId="6">
    <w:nsid w:val="CDCB455C"/>
    <w:multiLevelType w:val="singleLevel"/>
    <w:tmpl w:val="CDCB455C"/>
    <w:lvl w:ilvl="0" w:tentative="0">
      <w:start w:val="1"/>
      <w:numFmt w:val="decimal"/>
      <w:lvlText w:val="%1)"/>
      <w:lvlJc w:val="left"/>
      <w:pPr>
        <w:ind w:left="845" w:hanging="425"/>
      </w:pPr>
      <w:rPr>
        <w:rFonts w:hint="default"/>
      </w:rPr>
    </w:lvl>
  </w:abstractNum>
  <w:abstractNum w:abstractNumId="7">
    <w:nsid w:val="D2F70185"/>
    <w:multiLevelType w:val="singleLevel"/>
    <w:tmpl w:val="D2F70185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8">
    <w:nsid w:val="D443FC2B"/>
    <w:multiLevelType w:val="singleLevel"/>
    <w:tmpl w:val="D443FC2B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9">
    <w:nsid w:val="DCD286C8"/>
    <w:multiLevelType w:val="singleLevel"/>
    <w:tmpl w:val="DCD286C8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0">
    <w:nsid w:val="E2579772"/>
    <w:multiLevelType w:val="singleLevel"/>
    <w:tmpl w:val="E2579772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1">
    <w:nsid w:val="E428B4E7"/>
    <w:multiLevelType w:val="singleLevel"/>
    <w:tmpl w:val="E428B4E7"/>
    <w:lvl w:ilvl="0" w:tentative="0">
      <w:start w:val="1"/>
      <w:numFmt w:val="decimal"/>
      <w:lvlText w:val="%1)"/>
      <w:lvlJc w:val="left"/>
      <w:pPr>
        <w:ind w:left="845" w:hanging="425"/>
      </w:pPr>
      <w:rPr>
        <w:rFonts w:hint="default"/>
      </w:rPr>
    </w:lvl>
  </w:abstractNum>
  <w:abstractNum w:abstractNumId="12">
    <w:nsid w:val="E8F96D65"/>
    <w:multiLevelType w:val="singleLevel"/>
    <w:tmpl w:val="E8F96D65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3">
    <w:nsid w:val="1D5B83C5"/>
    <w:multiLevelType w:val="singleLevel"/>
    <w:tmpl w:val="1D5B83C5"/>
    <w:lvl w:ilvl="0" w:tentative="0">
      <w:start w:val="1"/>
      <w:numFmt w:val="decimal"/>
      <w:lvlText w:val="%1)"/>
      <w:lvlJc w:val="left"/>
      <w:pPr>
        <w:ind w:left="845" w:hanging="425"/>
      </w:pPr>
      <w:rPr>
        <w:rFonts w:hint="default"/>
      </w:rPr>
    </w:lvl>
  </w:abstractNum>
  <w:abstractNum w:abstractNumId="14">
    <w:nsid w:val="1F5444A1"/>
    <w:multiLevelType w:val="singleLevel"/>
    <w:tmpl w:val="1F5444A1"/>
    <w:lvl w:ilvl="0" w:tentative="0">
      <w:start w:val="1"/>
      <w:numFmt w:val="decimal"/>
      <w:suff w:val="nothing"/>
      <w:lvlText w:val="%1、"/>
      <w:lvlJc w:val="left"/>
    </w:lvl>
  </w:abstractNum>
  <w:abstractNum w:abstractNumId="15">
    <w:nsid w:val="24B695A4"/>
    <w:multiLevelType w:val="singleLevel"/>
    <w:tmpl w:val="24B695A4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6">
    <w:nsid w:val="3D1CE251"/>
    <w:multiLevelType w:val="singleLevel"/>
    <w:tmpl w:val="3D1CE251"/>
    <w:lvl w:ilvl="0" w:tentative="0">
      <w:start w:val="1"/>
      <w:numFmt w:val="decimal"/>
      <w:lvlText w:val="%1)"/>
      <w:lvlJc w:val="left"/>
      <w:pPr>
        <w:ind w:left="845" w:hanging="425"/>
      </w:pPr>
      <w:rPr>
        <w:rFonts w:hint="default"/>
      </w:rPr>
    </w:lvl>
  </w:abstractNum>
  <w:abstractNum w:abstractNumId="17">
    <w:nsid w:val="4590C019"/>
    <w:multiLevelType w:val="singleLevel"/>
    <w:tmpl w:val="4590C019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8">
    <w:nsid w:val="56C3381C"/>
    <w:multiLevelType w:val="singleLevel"/>
    <w:tmpl w:val="56C3381C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9">
    <w:nsid w:val="5D26AB7A"/>
    <w:multiLevelType w:val="singleLevel"/>
    <w:tmpl w:val="5D26AB7A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20">
    <w:nsid w:val="637A58F9"/>
    <w:multiLevelType w:val="singleLevel"/>
    <w:tmpl w:val="637A58F9"/>
    <w:lvl w:ilvl="0" w:tentative="0">
      <w:start w:val="1"/>
      <w:numFmt w:val="decimal"/>
      <w:lvlText w:val="%1)"/>
      <w:lvlJc w:val="left"/>
      <w:pPr>
        <w:ind w:left="845" w:hanging="425"/>
      </w:pPr>
      <w:rPr>
        <w:rFonts w:hint="default"/>
      </w:rPr>
    </w:lvl>
  </w:abstractNum>
  <w:abstractNum w:abstractNumId="21">
    <w:nsid w:val="658BAD1E"/>
    <w:multiLevelType w:val="singleLevel"/>
    <w:tmpl w:val="658BAD1E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22">
    <w:nsid w:val="670BDDED"/>
    <w:multiLevelType w:val="singleLevel"/>
    <w:tmpl w:val="670BDDE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3">
    <w:nsid w:val="68674667"/>
    <w:multiLevelType w:val="singleLevel"/>
    <w:tmpl w:val="68674667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24">
    <w:nsid w:val="7882A0A9"/>
    <w:multiLevelType w:val="singleLevel"/>
    <w:tmpl w:val="7882A0A9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22"/>
  </w:num>
  <w:num w:numId="2">
    <w:abstractNumId w:val="24"/>
  </w:num>
  <w:num w:numId="3">
    <w:abstractNumId w:val="4"/>
  </w:num>
  <w:num w:numId="4">
    <w:abstractNumId w:val="7"/>
  </w:num>
  <w:num w:numId="5">
    <w:abstractNumId w:val="11"/>
  </w:num>
  <w:num w:numId="6">
    <w:abstractNumId w:val="23"/>
  </w:num>
  <w:num w:numId="7">
    <w:abstractNumId w:val="16"/>
  </w:num>
  <w:num w:numId="8">
    <w:abstractNumId w:val="8"/>
  </w:num>
  <w:num w:numId="9">
    <w:abstractNumId w:val="13"/>
  </w:num>
  <w:num w:numId="10">
    <w:abstractNumId w:val="19"/>
  </w:num>
  <w:num w:numId="11">
    <w:abstractNumId w:val="2"/>
  </w:num>
  <w:num w:numId="12">
    <w:abstractNumId w:val="9"/>
  </w:num>
  <w:num w:numId="13">
    <w:abstractNumId w:val="6"/>
  </w:num>
  <w:num w:numId="14">
    <w:abstractNumId w:val="17"/>
  </w:num>
  <w:num w:numId="15">
    <w:abstractNumId w:val="20"/>
  </w:num>
  <w:num w:numId="16">
    <w:abstractNumId w:val="10"/>
  </w:num>
  <w:num w:numId="17">
    <w:abstractNumId w:val="3"/>
  </w:num>
  <w:num w:numId="18">
    <w:abstractNumId w:val="18"/>
  </w:num>
  <w:num w:numId="19">
    <w:abstractNumId w:val="1"/>
  </w:num>
  <w:num w:numId="20">
    <w:abstractNumId w:val="12"/>
  </w:num>
  <w:num w:numId="21">
    <w:abstractNumId w:val="21"/>
  </w:num>
  <w:num w:numId="22">
    <w:abstractNumId w:val="0"/>
  </w:num>
  <w:num w:numId="23">
    <w:abstractNumId w:val="15"/>
  </w:num>
  <w:num w:numId="24">
    <w:abstractNumId w:val="14"/>
  </w:num>
  <w:num w:numId="2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VlZmU3YjUxNGIwZTNkZTU1ZGZlNTdmNmM1NWViYjgifQ=="/>
  </w:docVars>
  <w:rsids>
    <w:rsidRoot w:val="00172A27"/>
    <w:rsid w:val="00025AA6"/>
    <w:rsid w:val="00195BDC"/>
    <w:rsid w:val="0026174B"/>
    <w:rsid w:val="00304848"/>
    <w:rsid w:val="00335858"/>
    <w:rsid w:val="003F53F4"/>
    <w:rsid w:val="003F6F93"/>
    <w:rsid w:val="00450DF5"/>
    <w:rsid w:val="00473193"/>
    <w:rsid w:val="004E2A14"/>
    <w:rsid w:val="004F44A9"/>
    <w:rsid w:val="00513718"/>
    <w:rsid w:val="006373DF"/>
    <w:rsid w:val="00640DE5"/>
    <w:rsid w:val="006D774B"/>
    <w:rsid w:val="008426E5"/>
    <w:rsid w:val="00996DF9"/>
    <w:rsid w:val="009C75F0"/>
    <w:rsid w:val="00AA6292"/>
    <w:rsid w:val="00B6044A"/>
    <w:rsid w:val="00C67AAB"/>
    <w:rsid w:val="00CA4EE2"/>
    <w:rsid w:val="00CC2284"/>
    <w:rsid w:val="00CE5764"/>
    <w:rsid w:val="00D347F0"/>
    <w:rsid w:val="00DA678D"/>
    <w:rsid w:val="00F0465D"/>
    <w:rsid w:val="00F5479C"/>
    <w:rsid w:val="05512AE0"/>
    <w:rsid w:val="08CC477B"/>
    <w:rsid w:val="128F2D41"/>
    <w:rsid w:val="174F1D9E"/>
    <w:rsid w:val="1D230C56"/>
    <w:rsid w:val="1D2F18E7"/>
    <w:rsid w:val="1EA41923"/>
    <w:rsid w:val="224A5AD9"/>
    <w:rsid w:val="23AA1A25"/>
    <w:rsid w:val="23CF251F"/>
    <w:rsid w:val="277A1305"/>
    <w:rsid w:val="2BF06735"/>
    <w:rsid w:val="319639A9"/>
    <w:rsid w:val="356E638F"/>
    <w:rsid w:val="3AAB3FD3"/>
    <w:rsid w:val="42B2610B"/>
    <w:rsid w:val="4D9F6643"/>
    <w:rsid w:val="54314F6A"/>
    <w:rsid w:val="562543F0"/>
    <w:rsid w:val="5AF50835"/>
    <w:rsid w:val="5E5174AA"/>
    <w:rsid w:val="5ECB0E8B"/>
    <w:rsid w:val="5F921CDC"/>
    <w:rsid w:val="64610CE9"/>
    <w:rsid w:val="67034111"/>
    <w:rsid w:val="67C76DD6"/>
    <w:rsid w:val="73773650"/>
    <w:rsid w:val="79DA035A"/>
    <w:rsid w:val="7A772BBC"/>
    <w:rsid w:val="7CC93E5A"/>
    <w:rsid w:val="7D4D2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39" w:semiHidden="0" w:name="Table Grid"/>
    <w:lsdException w:uiPriority="99" w:name="Table Theme"/>
    <w:lsdException w:qFormat="1" w:uiPriority="99" w:semiHidden="0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23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1"/>
    <w:autoRedefine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3">
    <w:name w:val="Default Paragraph Font"/>
    <w:autoRedefine/>
    <w:semiHidden/>
    <w:unhideWhenUsed/>
    <w:qFormat/>
    <w:uiPriority w:val="1"/>
  </w:style>
  <w:style w:type="table" w:default="1" w:styleId="1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3"/>
    <w:basedOn w:val="1"/>
    <w:next w:val="1"/>
    <w:autoRedefine/>
    <w:unhideWhenUsed/>
    <w:qFormat/>
    <w:uiPriority w:val="39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  <w14:ligatures w14:val="none"/>
    </w:rPr>
  </w:style>
  <w:style w:type="paragraph" w:styleId="5">
    <w:name w:val="Balloon Text"/>
    <w:basedOn w:val="1"/>
    <w:link w:val="18"/>
    <w:autoRedefine/>
    <w:qFormat/>
    <w:uiPriority w:val="0"/>
    <w:rPr>
      <w:sz w:val="18"/>
      <w:szCs w:val="18"/>
    </w:rPr>
  </w:style>
  <w:style w:type="paragraph" w:styleId="6">
    <w:name w:val="footer"/>
    <w:basedOn w:val="1"/>
    <w:link w:val="1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toc 1"/>
    <w:basedOn w:val="1"/>
    <w:next w:val="1"/>
    <w:autoRedefine/>
    <w:unhideWhenUsed/>
    <w:qFormat/>
    <w:uiPriority w:val="39"/>
    <w:pPr>
      <w:widowControl/>
      <w:spacing w:after="100" w:line="259" w:lineRule="auto"/>
      <w:jc w:val="left"/>
    </w:pPr>
    <w:rPr>
      <w:rFonts w:cs="Times New Roman"/>
      <w:kern w:val="0"/>
      <w:sz w:val="22"/>
      <w14:ligatures w14:val="none"/>
    </w:rPr>
  </w:style>
  <w:style w:type="paragraph" w:styleId="9">
    <w:name w:val="toc 2"/>
    <w:basedOn w:val="1"/>
    <w:next w:val="1"/>
    <w:autoRedefine/>
    <w:unhideWhenUsed/>
    <w:qFormat/>
    <w:uiPriority w:val="39"/>
    <w:pPr>
      <w:ind w:left="420" w:leftChars="200"/>
    </w:pPr>
  </w:style>
  <w:style w:type="paragraph" w:styleId="10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1">
    <w:name w:val="Title"/>
    <w:basedOn w:val="1"/>
    <w:next w:val="1"/>
    <w:link w:val="22"/>
    <w:autoRedefine/>
    <w:qFormat/>
    <w:uiPriority w:val="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Hyperlink"/>
    <w:basedOn w:val="13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6">
    <w:name w:val="页眉 字符"/>
    <w:basedOn w:val="13"/>
    <w:link w:val="7"/>
    <w:autoRedefine/>
    <w:qFormat/>
    <w:uiPriority w:val="0"/>
    <w:rPr>
      <w:kern w:val="2"/>
      <w:sz w:val="18"/>
      <w:szCs w:val="22"/>
    </w:rPr>
  </w:style>
  <w:style w:type="character" w:customStyle="1" w:styleId="17">
    <w:name w:val="页脚 字符"/>
    <w:basedOn w:val="13"/>
    <w:link w:val="6"/>
    <w:autoRedefine/>
    <w:qFormat/>
    <w:uiPriority w:val="99"/>
    <w:rPr>
      <w:kern w:val="2"/>
      <w:sz w:val="18"/>
      <w:szCs w:val="18"/>
    </w:rPr>
  </w:style>
  <w:style w:type="character" w:customStyle="1" w:styleId="18">
    <w:name w:val="批注框文本 字符"/>
    <w:basedOn w:val="13"/>
    <w:link w:val="5"/>
    <w:autoRedefine/>
    <w:qFormat/>
    <w:uiPriority w:val="0"/>
    <w:rPr>
      <w:kern w:val="2"/>
      <w:sz w:val="18"/>
      <w:szCs w:val="18"/>
    </w:rPr>
  </w:style>
  <w:style w:type="character" w:styleId="19">
    <w:name w:val="Placeholder Text"/>
    <w:basedOn w:val="13"/>
    <w:autoRedefine/>
    <w:unhideWhenUsed/>
    <w:qFormat/>
    <w:uiPriority w:val="99"/>
    <w:rPr>
      <w:color w:val="808080"/>
    </w:rPr>
  </w:style>
  <w:style w:type="paragraph" w:styleId="20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21">
    <w:name w:val="标题 2 字符"/>
    <w:basedOn w:val="13"/>
    <w:link w:val="3"/>
    <w:autoRedefine/>
    <w:qFormat/>
    <w:uiPriority w:val="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2">
    <w:name w:val="标题 字符"/>
    <w:basedOn w:val="13"/>
    <w:link w:val="11"/>
    <w:autoRedefine/>
    <w:qFormat/>
    <w:uiPriority w:val="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3">
    <w:name w:val="标题 1 字符"/>
    <w:basedOn w:val="13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24">
    <w:name w:val="TOC Heading"/>
    <w:basedOn w:val="2"/>
    <w:next w:val="1"/>
    <w:autoRedefine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 w:val="32"/>
      <w:szCs w:val="32"/>
      <w14:ligatures w14:val="none"/>
    </w:rPr>
  </w:style>
  <w:style w:type="paragraph" w:customStyle="1" w:styleId="25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26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6FBC93-037D-4CC5-A2D3-78DBB8AD9A1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3318</Words>
  <Characters>3663</Characters>
  <Lines>15</Lines>
  <Paragraphs>4</Paragraphs>
  <TotalTime>1</TotalTime>
  <ScaleCrop>false</ScaleCrop>
  <LinksUpToDate>false</LinksUpToDate>
  <CharactersWithSpaces>3937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2024-01-03T02:00:00Z</dcterms:created>
  <dc:creator>博文 张</dc:creator>
  <cp:lastModifiedBy>没头脑</cp:lastModifiedBy>
  <dcterms:modified xsi:type="dcterms:W3CDTF">2025-04-27T06:19:16Z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F5E8C47F22E74978A58F03A371353745_13</vt:lpwstr>
  </property>
  <property fmtid="{D5CDD505-2E9C-101B-9397-08002B2CF9AE}" pid="4" name="KSOTemplateDocerSaveRecord">
    <vt:lpwstr>eyJoZGlkIjoiNDk3OTIzMTQwNDZiOWM1Nzg3YmI5MDM5ODA3OGMxNjQiLCJ1c2VySWQiOiIzNTQzMDA1NDkifQ==</vt:lpwstr>
  </property>
</Properties>
</file>